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A19F" w14:textId="70DF2935" w:rsidR="00342A1D" w:rsidRDefault="00EC1B1B" w:rsidP="00EC1B1B">
      <w:pPr>
        <w:spacing w:line="312" w:lineRule="auto"/>
        <w:rPr>
          <w:kern w:val="1"/>
          <w:lang w:eastAsia="ar-SA"/>
        </w:rPr>
      </w:pPr>
      <w:bookmarkStart w:id="0" w:name="_Hlk66697423"/>
      <w:r w:rsidRPr="00717B71">
        <w:rPr>
          <w:kern w:val="1"/>
          <w:lang w:eastAsia="ar-SA"/>
        </w:rPr>
        <w:t>Znak sprawy</w:t>
      </w:r>
      <w:r w:rsidRPr="008E4AD9">
        <w:rPr>
          <w:kern w:val="1"/>
          <w:lang w:eastAsia="ar-SA"/>
        </w:rPr>
        <w:t xml:space="preserve">: </w:t>
      </w:r>
      <w:r>
        <w:rPr>
          <w:kern w:val="1"/>
          <w:lang w:eastAsia="ar-SA"/>
        </w:rPr>
        <w:t>BZP.271.23.2022</w:t>
      </w:r>
    </w:p>
    <w:p w14:paraId="6851569B" w14:textId="77777777" w:rsidR="00EC1B1B" w:rsidRDefault="00EC1B1B" w:rsidP="00EC1B1B">
      <w:pPr>
        <w:spacing w:line="312" w:lineRule="auto"/>
        <w:rPr>
          <w:b/>
          <w:spacing w:val="100"/>
          <w:sz w:val="36"/>
          <w:u w:val="single"/>
        </w:rPr>
      </w:pPr>
    </w:p>
    <w:p w14:paraId="623C68A2" w14:textId="30178BDF" w:rsidR="0061234B" w:rsidRPr="00CD0FF0" w:rsidRDefault="00091B61" w:rsidP="00FA37F6">
      <w:pPr>
        <w:spacing w:line="312" w:lineRule="auto"/>
        <w:jc w:val="center"/>
        <w:rPr>
          <w:b/>
          <w:spacing w:val="100"/>
          <w:sz w:val="36"/>
          <w:u w:val="single"/>
        </w:rPr>
      </w:pPr>
      <w:r w:rsidRPr="00CD0FF0">
        <w:rPr>
          <w:b/>
          <w:spacing w:val="100"/>
          <w:sz w:val="36"/>
          <w:u w:val="single"/>
        </w:rPr>
        <w:t xml:space="preserve">SPECYFIKACJA </w:t>
      </w:r>
    </w:p>
    <w:p w14:paraId="428704DD" w14:textId="77777777" w:rsidR="00C125AB" w:rsidRPr="00CD0FF0" w:rsidRDefault="00091B61" w:rsidP="00FA37F6">
      <w:pPr>
        <w:spacing w:line="312" w:lineRule="auto"/>
        <w:jc w:val="center"/>
        <w:rPr>
          <w:b/>
          <w:bCs/>
          <w:sz w:val="28"/>
          <w:u w:val="single"/>
        </w:rPr>
      </w:pPr>
      <w:r w:rsidRPr="00CD0FF0">
        <w:rPr>
          <w:b/>
          <w:spacing w:val="100"/>
          <w:sz w:val="36"/>
          <w:u w:val="single"/>
        </w:rPr>
        <w:t>WARUNKÓW ZAMÓWIENIA</w:t>
      </w:r>
    </w:p>
    <w:p w14:paraId="50D26F58" w14:textId="77777777" w:rsidR="00091B61" w:rsidRPr="00CD0FF0" w:rsidRDefault="00091B61" w:rsidP="00FA37F6">
      <w:pPr>
        <w:spacing w:line="312" w:lineRule="auto"/>
        <w:jc w:val="center"/>
        <w:rPr>
          <w:b/>
          <w:bCs/>
        </w:rPr>
      </w:pPr>
    </w:p>
    <w:p w14:paraId="340673BD" w14:textId="77777777" w:rsidR="000A3CF4" w:rsidRPr="00CD0FF0" w:rsidRDefault="00091B61" w:rsidP="00FA37F6">
      <w:pPr>
        <w:spacing w:line="312" w:lineRule="auto"/>
        <w:jc w:val="center"/>
        <w:rPr>
          <w:b/>
          <w:bCs/>
        </w:rPr>
      </w:pPr>
      <w:r w:rsidRPr="00CD0FF0">
        <w:rPr>
          <w:b/>
          <w:bCs/>
        </w:rPr>
        <w:t>do</w:t>
      </w:r>
      <w:r w:rsidR="00660236" w:rsidRPr="00CD0FF0">
        <w:rPr>
          <w:b/>
          <w:bCs/>
        </w:rPr>
        <w:t xml:space="preserve"> </w:t>
      </w:r>
      <w:r w:rsidR="00843066" w:rsidRPr="00CD0FF0">
        <w:rPr>
          <w:b/>
          <w:bCs/>
        </w:rPr>
        <w:t>postępowania o udzielenie zamówienia</w:t>
      </w:r>
      <w:r w:rsidR="007E55BD" w:rsidRPr="00CD0FF0">
        <w:rPr>
          <w:b/>
          <w:bCs/>
        </w:rPr>
        <w:t xml:space="preserve"> na</w:t>
      </w:r>
      <w:r w:rsidR="00843066" w:rsidRPr="00CD0FF0">
        <w:rPr>
          <w:b/>
          <w:bCs/>
        </w:rPr>
        <w:t>:</w:t>
      </w:r>
      <w:r w:rsidRPr="00CD0FF0">
        <w:rPr>
          <w:b/>
          <w:bCs/>
        </w:rPr>
        <w:t xml:space="preserve"> </w:t>
      </w:r>
    </w:p>
    <w:p w14:paraId="7692DB4B" w14:textId="72C20E8E" w:rsidR="004C735A" w:rsidRPr="00CD0FF0" w:rsidRDefault="000268EA" w:rsidP="000268EA">
      <w:pPr>
        <w:spacing w:before="720" w:after="720" w:line="360" w:lineRule="auto"/>
        <w:jc w:val="center"/>
        <w:rPr>
          <w:b/>
          <w:i/>
          <w:sz w:val="40"/>
          <w:szCs w:val="32"/>
        </w:rPr>
      </w:pPr>
      <w:r w:rsidRPr="008A45A3">
        <w:rPr>
          <w:b/>
          <w:i/>
          <w:color w:val="000000" w:themeColor="text1"/>
          <w:sz w:val="28"/>
          <w:szCs w:val="28"/>
        </w:rPr>
        <w:t>„</w:t>
      </w:r>
      <w:r w:rsidR="008A45A3" w:rsidRPr="008A45A3">
        <w:rPr>
          <w:rFonts w:ascii="Arial" w:hAnsi="Arial" w:cs="Arial"/>
          <w:b/>
        </w:rPr>
        <w:t>Dostawa sprzętu IT i oprogramowania, szkolenia oraz modernizacja wewnętrznej sieci wykonywane w ramach projektu Cyfrowa Gmina</w:t>
      </w:r>
      <w:r w:rsidRPr="008A45A3">
        <w:rPr>
          <w:b/>
          <w:i/>
          <w:sz w:val="28"/>
        </w:rPr>
        <w:t>”</w:t>
      </w:r>
      <w:r w:rsidRPr="00CD0FF0">
        <w:rPr>
          <w:b/>
          <w:i/>
          <w:color w:val="000000"/>
          <w:sz w:val="28"/>
          <w:szCs w:val="22"/>
        </w:rPr>
        <w:t xml:space="preserve"> </w:t>
      </w:r>
    </w:p>
    <w:p w14:paraId="7AF3D0F1" w14:textId="6D730BE3" w:rsidR="00922A2A" w:rsidRPr="00CD0FF0" w:rsidRDefault="00843066" w:rsidP="00FA37F6">
      <w:pPr>
        <w:spacing w:line="312" w:lineRule="auto"/>
        <w:jc w:val="both"/>
        <w:rPr>
          <w:sz w:val="22"/>
          <w:szCs w:val="22"/>
        </w:rPr>
      </w:pPr>
      <w:r w:rsidRPr="00CD0FF0">
        <w:rPr>
          <w:sz w:val="22"/>
          <w:szCs w:val="22"/>
        </w:rPr>
        <w:t xml:space="preserve">Postępowanie prowadzone zgodnie </w:t>
      </w:r>
      <w:r w:rsidRPr="00CD0FF0">
        <w:rPr>
          <w:b/>
          <w:sz w:val="22"/>
          <w:szCs w:val="22"/>
          <w:u w:val="single"/>
        </w:rPr>
        <w:t xml:space="preserve">z ustawą </w:t>
      </w:r>
      <w:r w:rsidR="006F6189" w:rsidRPr="00CD0FF0">
        <w:rPr>
          <w:b/>
          <w:sz w:val="22"/>
          <w:szCs w:val="22"/>
          <w:u w:val="single"/>
        </w:rPr>
        <w:t xml:space="preserve">z dnia 11 września 2019 roku - </w:t>
      </w:r>
      <w:r w:rsidRPr="00CD0FF0">
        <w:rPr>
          <w:b/>
          <w:sz w:val="22"/>
          <w:szCs w:val="22"/>
          <w:u w:val="single"/>
        </w:rPr>
        <w:t>Prawo zamówień publicznych</w:t>
      </w:r>
      <w:r w:rsidR="004C735A" w:rsidRPr="00CD0FF0">
        <w:rPr>
          <w:b/>
          <w:sz w:val="22"/>
          <w:szCs w:val="22"/>
        </w:rPr>
        <w:t xml:space="preserve"> (tekst jednolity Dz. U. z 202</w:t>
      </w:r>
      <w:r w:rsidR="008A45A3">
        <w:rPr>
          <w:b/>
          <w:sz w:val="22"/>
          <w:szCs w:val="22"/>
        </w:rPr>
        <w:t>2</w:t>
      </w:r>
      <w:r w:rsidR="004C735A" w:rsidRPr="00CD0FF0">
        <w:rPr>
          <w:b/>
          <w:sz w:val="22"/>
          <w:szCs w:val="22"/>
        </w:rPr>
        <w:t xml:space="preserve"> r. poz. 1</w:t>
      </w:r>
      <w:r w:rsidR="008A45A3">
        <w:rPr>
          <w:b/>
          <w:sz w:val="22"/>
          <w:szCs w:val="22"/>
        </w:rPr>
        <w:t>710</w:t>
      </w:r>
      <w:r w:rsidR="003F5F6E">
        <w:rPr>
          <w:b/>
          <w:sz w:val="22"/>
          <w:szCs w:val="22"/>
        </w:rPr>
        <w:t xml:space="preserve"> z późn. zm.</w:t>
      </w:r>
      <w:r w:rsidRPr="00CD0FF0">
        <w:rPr>
          <w:b/>
          <w:sz w:val="22"/>
          <w:szCs w:val="22"/>
        </w:rPr>
        <w:t>)</w:t>
      </w:r>
      <w:r w:rsidR="00922A2A" w:rsidRPr="00CD0FF0">
        <w:rPr>
          <w:sz w:val="22"/>
          <w:szCs w:val="22"/>
        </w:rPr>
        <w:t xml:space="preserve">. Wartość szacunkowa zamówienia jest </w:t>
      </w:r>
      <w:r w:rsidR="00AA0B31" w:rsidRPr="00CD0FF0">
        <w:rPr>
          <w:sz w:val="22"/>
          <w:szCs w:val="22"/>
        </w:rPr>
        <w:t>wyższa od</w:t>
      </w:r>
      <w:r w:rsidR="00922A2A" w:rsidRPr="00CD0FF0">
        <w:rPr>
          <w:sz w:val="22"/>
          <w:szCs w:val="22"/>
        </w:rPr>
        <w:t xml:space="preserve"> progów unijnych określonych na podstawie </w:t>
      </w:r>
      <w:r w:rsidR="00922A2A" w:rsidRPr="00CD0FF0">
        <w:rPr>
          <w:sz w:val="22"/>
          <w:szCs w:val="22"/>
          <w:u w:val="single"/>
        </w:rPr>
        <w:t xml:space="preserve">art. 3 ustawy </w:t>
      </w:r>
      <w:r w:rsidR="006F6189" w:rsidRPr="00CD0FF0">
        <w:rPr>
          <w:sz w:val="22"/>
          <w:szCs w:val="22"/>
          <w:u w:val="single"/>
        </w:rPr>
        <w:t>PZP</w:t>
      </w:r>
      <w:r w:rsidR="00922A2A" w:rsidRPr="00CD0FF0">
        <w:rPr>
          <w:sz w:val="22"/>
          <w:szCs w:val="22"/>
        </w:rPr>
        <w:t>.</w:t>
      </w:r>
    </w:p>
    <w:p w14:paraId="76A3A1C3" w14:textId="77777777" w:rsidR="00843066" w:rsidRPr="00CD0FF0" w:rsidRDefault="00843066" w:rsidP="00FA37F6">
      <w:pPr>
        <w:spacing w:line="312" w:lineRule="auto"/>
        <w:jc w:val="center"/>
      </w:pPr>
    </w:p>
    <w:p w14:paraId="548CCF30" w14:textId="77777777" w:rsidR="000268EA" w:rsidRPr="00CD0FF0" w:rsidRDefault="000268EA" w:rsidP="00FA37F6">
      <w:pPr>
        <w:spacing w:line="312" w:lineRule="auto"/>
        <w:jc w:val="center"/>
        <w:rPr>
          <w:b/>
          <w:spacing w:val="70"/>
        </w:rPr>
      </w:pPr>
    </w:p>
    <w:p w14:paraId="38F54D1D" w14:textId="77777777" w:rsidR="00091B61" w:rsidRPr="00CD0FF0" w:rsidRDefault="00091B61" w:rsidP="00FA37F6">
      <w:pPr>
        <w:spacing w:line="312" w:lineRule="auto"/>
        <w:jc w:val="center"/>
        <w:rPr>
          <w:b/>
          <w:spacing w:val="70"/>
        </w:rPr>
      </w:pPr>
      <w:r w:rsidRPr="00CD0FF0">
        <w:rPr>
          <w:b/>
          <w:spacing w:val="70"/>
        </w:rPr>
        <w:t>ZAMAWIAJĄCY</w:t>
      </w:r>
      <w:r w:rsidR="0046679F" w:rsidRPr="00CD0FF0">
        <w:rPr>
          <w:b/>
          <w:spacing w:val="70"/>
        </w:rPr>
        <w:t>:</w:t>
      </w:r>
    </w:p>
    <w:p w14:paraId="4BAC9ED3" w14:textId="77777777" w:rsidR="00E94113" w:rsidRPr="00E94113" w:rsidRDefault="00E94113" w:rsidP="00E94113">
      <w:pPr>
        <w:spacing w:line="276" w:lineRule="auto"/>
        <w:jc w:val="center"/>
        <w:rPr>
          <w:b/>
          <w:bCs/>
          <w:lang w:eastAsia="ar-SA"/>
        </w:rPr>
      </w:pPr>
      <w:r w:rsidRPr="00E94113">
        <w:rPr>
          <w:b/>
          <w:bCs/>
          <w:lang w:eastAsia="ar-SA"/>
        </w:rPr>
        <w:t>Gmina Miasta Sanoka</w:t>
      </w:r>
    </w:p>
    <w:p w14:paraId="3855E6F6" w14:textId="77777777" w:rsidR="00E94113" w:rsidRPr="00E94113" w:rsidRDefault="00E94113" w:rsidP="00E94113">
      <w:pPr>
        <w:spacing w:after="120" w:line="276" w:lineRule="auto"/>
        <w:jc w:val="center"/>
        <w:rPr>
          <w:b/>
          <w:bCs/>
          <w:lang w:eastAsia="ar-SA"/>
        </w:rPr>
      </w:pPr>
      <w:r w:rsidRPr="00E94113">
        <w:rPr>
          <w:b/>
          <w:bCs/>
          <w:lang w:eastAsia="ar-SA"/>
        </w:rPr>
        <w:t>ul. Rynek 1, 38-500 Sanok</w:t>
      </w:r>
    </w:p>
    <w:p w14:paraId="01614ABA" w14:textId="77777777" w:rsidR="00FA37F6" w:rsidRPr="00CD0FF0" w:rsidRDefault="00FA37F6" w:rsidP="00FA37F6">
      <w:pPr>
        <w:spacing w:line="312" w:lineRule="auto"/>
        <w:rPr>
          <w:i/>
          <w:sz w:val="8"/>
        </w:rPr>
      </w:pPr>
    </w:p>
    <w:p w14:paraId="0C7C8037" w14:textId="77777777" w:rsidR="000268EA" w:rsidRPr="00CD0FF0" w:rsidRDefault="000268EA" w:rsidP="00FA37F6">
      <w:pPr>
        <w:spacing w:line="312" w:lineRule="auto"/>
        <w:rPr>
          <w:i/>
        </w:rPr>
      </w:pPr>
    </w:p>
    <w:p w14:paraId="1917939E" w14:textId="06D2E511" w:rsidR="00B8588F" w:rsidRPr="00717B71" w:rsidRDefault="00B8588F" w:rsidP="00B8588F">
      <w:pPr>
        <w:spacing w:line="276" w:lineRule="auto"/>
        <w:rPr>
          <w:bCs/>
        </w:rPr>
      </w:pPr>
      <w:r w:rsidRPr="00DA46BD">
        <w:rPr>
          <w:bCs/>
        </w:rPr>
        <w:t xml:space="preserve">Sanok, dnia: </w:t>
      </w:r>
      <w:r>
        <w:rPr>
          <w:bCs/>
        </w:rPr>
        <w:t>0</w:t>
      </w:r>
      <w:r w:rsidR="003F5F6E">
        <w:rPr>
          <w:bCs/>
        </w:rPr>
        <w:t>4</w:t>
      </w:r>
      <w:r w:rsidRPr="00DA46BD">
        <w:rPr>
          <w:bCs/>
        </w:rPr>
        <w:t>.</w:t>
      </w:r>
      <w:r>
        <w:rPr>
          <w:bCs/>
        </w:rPr>
        <w:t>10</w:t>
      </w:r>
      <w:r w:rsidRPr="00DA46BD">
        <w:rPr>
          <w:bCs/>
        </w:rPr>
        <w:t>.2022r.</w:t>
      </w:r>
      <w:r w:rsidRPr="00DA46BD">
        <w:rPr>
          <w:bCs/>
        </w:rPr>
        <w:tab/>
      </w:r>
      <w:r w:rsidRPr="00DA46BD">
        <w:rPr>
          <w:bCs/>
        </w:rPr>
        <w:tab/>
      </w:r>
      <w:r w:rsidRPr="00717B71">
        <w:rPr>
          <w:bCs/>
        </w:rPr>
        <w:tab/>
      </w:r>
      <w:r w:rsidRPr="00717B71">
        <w:rPr>
          <w:bCs/>
        </w:rPr>
        <w:tab/>
      </w:r>
      <w:r w:rsidRPr="00717B71">
        <w:rPr>
          <w:bCs/>
        </w:rPr>
        <w:tab/>
        <w:t xml:space="preserve">        Zatwierdzam: </w:t>
      </w:r>
    </w:p>
    <w:p w14:paraId="3886C0AF" w14:textId="77777777" w:rsidR="00B8588F" w:rsidRPr="00717B71" w:rsidRDefault="00B8588F" w:rsidP="00B8588F">
      <w:pPr>
        <w:spacing w:line="276" w:lineRule="auto"/>
        <w:ind w:left="4536"/>
        <w:jc w:val="center"/>
        <w:rPr>
          <w:b/>
          <w:bCs/>
          <w:i/>
        </w:rPr>
      </w:pPr>
    </w:p>
    <w:p w14:paraId="249ABA77" w14:textId="77777777" w:rsidR="00B8588F" w:rsidRPr="00717B71" w:rsidRDefault="00B8588F" w:rsidP="00B8588F">
      <w:pPr>
        <w:spacing w:line="276" w:lineRule="auto"/>
        <w:rPr>
          <w:b/>
          <w:bCs/>
        </w:rPr>
      </w:pPr>
      <w:r>
        <w:rPr>
          <w:b/>
          <w:bCs/>
        </w:rPr>
        <w:tab/>
      </w:r>
      <w:r>
        <w:rPr>
          <w:b/>
          <w:bCs/>
        </w:rPr>
        <w:tab/>
      </w:r>
      <w:r>
        <w:rPr>
          <w:b/>
          <w:bCs/>
        </w:rPr>
        <w:tab/>
      </w:r>
      <w:r>
        <w:rPr>
          <w:b/>
          <w:bCs/>
        </w:rPr>
        <w:tab/>
      </w:r>
      <w:r>
        <w:rPr>
          <w:b/>
          <w:bCs/>
        </w:rPr>
        <w:tab/>
      </w:r>
      <w:r>
        <w:rPr>
          <w:b/>
          <w:bCs/>
        </w:rPr>
        <w:tab/>
      </w:r>
      <w:r>
        <w:rPr>
          <w:b/>
          <w:bCs/>
        </w:rPr>
        <w:tab/>
      </w:r>
    </w:p>
    <w:p w14:paraId="5EF0263E" w14:textId="77777777" w:rsidR="00B8588F" w:rsidRPr="00717B71" w:rsidRDefault="00B8588F" w:rsidP="00B8588F">
      <w:pPr>
        <w:spacing w:line="276" w:lineRule="auto"/>
        <w:rPr>
          <w:b/>
          <w:bCs/>
        </w:rPr>
      </w:pPr>
    </w:p>
    <w:p w14:paraId="3DF80F83" w14:textId="77777777" w:rsidR="00B8588F" w:rsidRPr="00661C90" w:rsidRDefault="00B8588F" w:rsidP="00B8588F">
      <w:pPr>
        <w:spacing w:line="276" w:lineRule="auto"/>
        <w:rPr>
          <w:b/>
          <w:bCs/>
        </w:rPr>
      </w:pPr>
      <w:r w:rsidRPr="00717B71">
        <w:rPr>
          <w:b/>
          <w:bCs/>
        </w:rPr>
        <w:t xml:space="preserve">          </w:t>
      </w:r>
    </w:p>
    <w:tbl>
      <w:tblPr>
        <w:tblW w:w="0" w:type="auto"/>
        <w:jc w:val="center"/>
        <w:tblLayout w:type="fixed"/>
        <w:tblLook w:val="0000" w:firstRow="0" w:lastRow="0" w:firstColumn="0" w:lastColumn="0" w:noHBand="0" w:noVBand="0"/>
      </w:tblPr>
      <w:tblGrid>
        <w:gridCol w:w="3402"/>
        <w:gridCol w:w="3119"/>
      </w:tblGrid>
      <w:tr w:rsidR="00B8588F" w:rsidRPr="00022E51" w14:paraId="62FA7E71" w14:textId="77777777" w:rsidTr="00B8588F">
        <w:trPr>
          <w:jc w:val="center"/>
        </w:trPr>
        <w:tc>
          <w:tcPr>
            <w:tcW w:w="3402" w:type="dxa"/>
            <w:tcBorders>
              <w:top w:val="single" w:sz="4" w:space="0" w:color="000000"/>
              <w:left w:val="single" w:sz="4" w:space="0" w:color="000000"/>
              <w:bottom w:val="single" w:sz="4" w:space="0" w:color="000000"/>
            </w:tcBorders>
            <w:shd w:val="clear" w:color="auto" w:fill="auto"/>
          </w:tcPr>
          <w:p w14:paraId="7077D926" w14:textId="77777777" w:rsidR="00B8588F" w:rsidRPr="00022E51" w:rsidRDefault="00B8588F" w:rsidP="00B8588F">
            <w:pPr>
              <w:spacing w:line="276" w:lineRule="auto"/>
              <w:rPr>
                <w:bCs/>
                <w:color w:val="000000" w:themeColor="text1"/>
              </w:rPr>
            </w:pPr>
            <w:r w:rsidRPr="00022E51">
              <w:rPr>
                <w:bCs/>
                <w:color w:val="000000" w:themeColor="text1"/>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0D2685D" w14:textId="17B1B07A" w:rsidR="00B8588F" w:rsidRPr="003F5F6E" w:rsidRDefault="00C6701D" w:rsidP="00C6701D">
            <w:pPr>
              <w:spacing w:line="276" w:lineRule="auto"/>
              <w:rPr>
                <w:b/>
                <w:bCs/>
              </w:rPr>
            </w:pPr>
            <w:r w:rsidRPr="003F5F6E">
              <w:rPr>
                <w:b/>
                <w:bCs/>
              </w:rPr>
              <w:t>07</w:t>
            </w:r>
            <w:r w:rsidR="00B8588F" w:rsidRPr="003F5F6E">
              <w:rPr>
                <w:b/>
                <w:bCs/>
              </w:rPr>
              <w:t>.</w:t>
            </w:r>
            <w:r w:rsidRPr="003F5F6E">
              <w:rPr>
                <w:b/>
                <w:bCs/>
              </w:rPr>
              <w:t>11</w:t>
            </w:r>
            <w:r w:rsidR="00B8588F" w:rsidRPr="003F5F6E">
              <w:rPr>
                <w:b/>
                <w:bCs/>
              </w:rPr>
              <w:t>.2022  godz. 10.00</w:t>
            </w:r>
          </w:p>
        </w:tc>
      </w:tr>
      <w:tr w:rsidR="00B8588F" w:rsidRPr="00022E51" w14:paraId="4166DFD1" w14:textId="77777777" w:rsidTr="00B8588F">
        <w:trPr>
          <w:jc w:val="center"/>
        </w:trPr>
        <w:tc>
          <w:tcPr>
            <w:tcW w:w="3402" w:type="dxa"/>
            <w:tcBorders>
              <w:top w:val="single" w:sz="4" w:space="0" w:color="000000"/>
              <w:left w:val="single" w:sz="4" w:space="0" w:color="000000"/>
              <w:bottom w:val="single" w:sz="4" w:space="0" w:color="000000"/>
            </w:tcBorders>
            <w:shd w:val="clear" w:color="auto" w:fill="auto"/>
          </w:tcPr>
          <w:p w14:paraId="3ED199E8" w14:textId="77777777" w:rsidR="00B8588F" w:rsidRPr="00022E51" w:rsidRDefault="00B8588F" w:rsidP="00B8588F">
            <w:pPr>
              <w:spacing w:line="276" w:lineRule="auto"/>
              <w:rPr>
                <w:bCs/>
                <w:color w:val="000000" w:themeColor="text1"/>
              </w:rPr>
            </w:pPr>
            <w:r w:rsidRPr="00022E51">
              <w:rPr>
                <w:bCs/>
                <w:color w:val="000000" w:themeColor="text1"/>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0A1F7E" w14:textId="1E1D5D73" w:rsidR="00B8588F" w:rsidRPr="003F5F6E" w:rsidRDefault="00C6701D" w:rsidP="00C6701D">
            <w:pPr>
              <w:spacing w:line="276" w:lineRule="auto"/>
              <w:rPr>
                <w:b/>
                <w:bCs/>
              </w:rPr>
            </w:pPr>
            <w:r w:rsidRPr="003F5F6E">
              <w:rPr>
                <w:b/>
                <w:bCs/>
              </w:rPr>
              <w:t>07</w:t>
            </w:r>
            <w:r w:rsidR="00B8588F" w:rsidRPr="003F5F6E">
              <w:rPr>
                <w:b/>
                <w:bCs/>
              </w:rPr>
              <w:t>.</w:t>
            </w:r>
            <w:r w:rsidRPr="003F5F6E">
              <w:rPr>
                <w:b/>
                <w:bCs/>
              </w:rPr>
              <w:t>11</w:t>
            </w:r>
            <w:r w:rsidR="00B8588F" w:rsidRPr="003F5F6E">
              <w:rPr>
                <w:b/>
                <w:bCs/>
              </w:rPr>
              <w:t>.2022  godz. 10.00</w:t>
            </w:r>
          </w:p>
        </w:tc>
      </w:tr>
      <w:tr w:rsidR="00B8588F" w:rsidRPr="00022E51" w14:paraId="7FFD1953" w14:textId="77777777" w:rsidTr="00B8588F">
        <w:trPr>
          <w:jc w:val="center"/>
        </w:trPr>
        <w:tc>
          <w:tcPr>
            <w:tcW w:w="3402" w:type="dxa"/>
            <w:tcBorders>
              <w:top w:val="single" w:sz="4" w:space="0" w:color="000000"/>
              <w:left w:val="single" w:sz="4" w:space="0" w:color="000000"/>
              <w:bottom w:val="single" w:sz="4" w:space="0" w:color="000000"/>
            </w:tcBorders>
            <w:shd w:val="clear" w:color="auto" w:fill="auto"/>
          </w:tcPr>
          <w:p w14:paraId="22A533DD" w14:textId="77777777" w:rsidR="00B8588F" w:rsidRPr="00022E51" w:rsidRDefault="00B8588F" w:rsidP="00B8588F">
            <w:pPr>
              <w:spacing w:line="276" w:lineRule="auto"/>
              <w:rPr>
                <w:bCs/>
                <w:color w:val="000000" w:themeColor="text1"/>
              </w:rPr>
            </w:pPr>
            <w:r w:rsidRPr="00022E51">
              <w:rPr>
                <w:bCs/>
                <w:color w:val="000000" w:themeColor="text1"/>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C35E15" w14:textId="538BB1EB" w:rsidR="00B8588F" w:rsidRPr="003F5F6E" w:rsidRDefault="00B8588F" w:rsidP="00C6701D">
            <w:pPr>
              <w:spacing w:line="276" w:lineRule="auto"/>
              <w:rPr>
                <w:b/>
                <w:bCs/>
              </w:rPr>
            </w:pPr>
            <w:r w:rsidRPr="003F5F6E">
              <w:rPr>
                <w:b/>
                <w:bCs/>
              </w:rPr>
              <w:t>0</w:t>
            </w:r>
            <w:r w:rsidR="00C6701D" w:rsidRPr="003F5F6E">
              <w:rPr>
                <w:b/>
                <w:bCs/>
              </w:rPr>
              <w:t>7</w:t>
            </w:r>
            <w:r w:rsidRPr="003F5F6E">
              <w:rPr>
                <w:b/>
                <w:bCs/>
              </w:rPr>
              <w:t>.</w:t>
            </w:r>
            <w:r w:rsidR="00C6701D" w:rsidRPr="003F5F6E">
              <w:rPr>
                <w:b/>
                <w:bCs/>
              </w:rPr>
              <w:t>11</w:t>
            </w:r>
            <w:r w:rsidRPr="003F5F6E">
              <w:rPr>
                <w:b/>
                <w:bCs/>
              </w:rPr>
              <w:t>.2022  godz. 11.00</w:t>
            </w:r>
          </w:p>
        </w:tc>
      </w:tr>
    </w:tbl>
    <w:p w14:paraId="5C0AA8CA" w14:textId="4BE046E4" w:rsidR="00057044" w:rsidRPr="00CD0FF0" w:rsidRDefault="00B8588F" w:rsidP="00B8588F">
      <w:pPr>
        <w:spacing w:line="259" w:lineRule="auto"/>
        <w:rPr>
          <w:sz w:val="28"/>
          <w:u w:val="single"/>
        </w:rPr>
      </w:pPr>
      <w:r w:rsidRPr="00717B71">
        <w:rPr>
          <w:rFonts w:eastAsiaTheme="minorEastAsia"/>
          <w:b/>
          <w:bCs/>
          <w:color w:val="FF0000"/>
          <w:sz w:val="18"/>
          <w:szCs w:val="18"/>
        </w:rPr>
        <w:br w:type="page"/>
      </w:r>
      <w:bookmarkEnd w:id="0"/>
      <w:r w:rsidR="0061234B" w:rsidRPr="00CD0FF0">
        <w:rPr>
          <w:b/>
          <w:sz w:val="32"/>
          <w:u w:val="single"/>
        </w:rPr>
        <w:lastRenderedPageBreak/>
        <w:t>S</w:t>
      </w:r>
      <w:r w:rsidR="007E7911" w:rsidRPr="00CD0FF0">
        <w:rPr>
          <w:b/>
          <w:sz w:val="32"/>
          <w:u w:val="single"/>
        </w:rPr>
        <w:t>PIS TREŚCI</w:t>
      </w:r>
      <w:r w:rsidR="00D02C6A" w:rsidRPr="00CD0FF0">
        <w:rPr>
          <w:b/>
          <w:sz w:val="32"/>
          <w:u w:val="single"/>
        </w:rPr>
        <w:t>:</w:t>
      </w:r>
    </w:p>
    <w:sdt>
      <w:sdtPr>
        <w:rPr>
          <w:rFonts w:ascii="Times New Roman" w:eastAsia="Times New Roman" w:hAnsi="Times New Roman" w:cs="Times New Roman"/>
          <w:color w:val="auto"/>
          <w:sz w:val="24"/>
          <w:szCs w:val="24"/>
        </w:rPr>
        <w:id w:val="-206577116"/>
        <w:docPartObj>
          <w:docPartGallery w:val="Table of Contents"/>
          <w:docPartUnique/>
        </w:docPartObj>
      </w:sdtPr>
      <w:sdtEndPr>
        <w:rPr>
          <w:b/>
          <w:bCs/>
        </w:rPr>
      </w:sdtEndPr>
      <w:sdtContent>
        <w:p w14:paraId="1FFA47BE" w14:textId="77777777" w:rsidR="008824F0" w:rsidRPr="00CD0FF0" w:rsidRDefault="008824F0" w:rsidP="00FA37F6">
          <w:pPr>
            <w:pStyle w:val="Nagwekspisutreci"/>
            <w:spacing w:line="312" w:lineRule="auto"/>
            <w:rPr>
              <w:rFonts w:ascii="Times New Roman" w:hAnsi="Times New Roman" w:cs="Times New Roman"/>
              <w:color w:val="auto"/>
            </w:rPr>
          </w:pPr>
        </w:p>
        <w:p w14:paraId="416B5CD8" w14:textId="7DF2A472" w:rsidR="00C043D1" w:rsidRPr="00CD0FF0" w:rsidRDefault="007D3492" w:rsidP="00C043D1">
          <w:pPr>
            <w:pStyle w:val="Spistreci1"/>
            <w:rPr>
              <w:rFonts w:eastAsiaTheme="minorEastAsia"/>
              <w:b/>
              <w:noProof/>
              <w:sz w:val="22"/>
              <w:szCs w:val="22"/>
            </w:rPr>
          </w:pPr>
          <w:r w:rsidRPr="00CD0FF0">
            <w:rPr>
              <w:b/>
            </w:rPr>
            <w:fldChar w:fldCharType="begin"/>
          </w:r>
          <w:r w:rsidR="008824F0" w:rsidRPr="00CD0FF0">
            <w:rPr>
              <w:b/>
            </w:rPr>
            <w:instrText xml:space="preserve"> TOC \o "1-3" \h \z \u </w:instrText>
          </w:r>
          <w:r w:rsidRPr="00CD0FF0">
            <w:rPr>
              <w:b/>
            </w:rPr>
            <w:fldChar w:fldCharType="separate"/>
          </w:r>
          <w:hyperlink w:anchor="_Toc101280956" w:history="1">
            <w:r w:rsidR="00C043D1" w:rsidRPr="00CD0FF0">
              <w:rPr>
                <w:rStyle w:val="Hipercze"/>
                <w:b/>
                <w:noProof/>
              </w:rPr>
              <w:t>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NAZWA I ADRES ZAMAWIAJĄCEGO</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_Toc101280956 \h </w:instrText>
            </w:r>
            <w:r w:rsidR="00C043D1" w:rsidRPr="00CD0FF0">
              <w:rPr>
                <w:b/>
                <w:noProof/>
                <w:webHidden/>
              </w:rPr>
            </w:r>
            <w:r w:rsidR="00C043D1" w:rsidRPr="00CD0FF0">
              <w:rPr>
                <w:b/>
                <w:noProof/>
                <w:webHidden/>
              </w:rPr>
              <w:fldChar w:fldCharType="separate"/>
            </w:r>
            <w:r w:rsidR="00BA1FB9">
              <w:rPr>
                <w:b/>
                <w:noProof/>
                <w:webHidden/>
              </w:rPr>
              <w:t>5</w:t>
            </w:r>
            <w:r w:rsidR="00C043D1" w:rsidRPr="00CD0FF0">
              <w:rPr>
                <w:b/>
                <w:noProof/>
                <w:webHidden/>
              </w:rPr>
              <w:fldChar w:fldCharType="end"/>
            </w:r>
          </w:hyperlink>
        </w:p>
        <w:p w14:paraId="4ED5B0D2" w14:textId="1A4DA3F2" w:rsidR="00C043D1" w:rsidRPr="00CD0FF0" w:rsidRDefault="00952A3D" w:rsidP="00C043D1">
          <w:pPr>
            <w:pStyle w:val="Spistreci1"/>
            <w:rPr>
              <w:rFonts w:eastAsiaTheme="minorEastAsia"/>
              <w:b/>
              <w:noProof/>
              <w:sz w:val="22"/>
              <w:szCs w:val="22"/>
            </w:rPr>
          </w:pPr>
          <w:hyperlink w:anchor="_Toc101280957" w:history="1">
            <w:r w:rsidR="00C043D1" w:rsidRPr="00CD0FF0">
              <w:rPr>
                <w:rStyle w:val="Hipercze"/>
                <w:b/>
                <w:noProof/>
              </w:rPr>
              <w:t>II.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ADRES STRONY INTERNETOWEJ, NA KTÓREJ UDOSTĘPNIANE BĘDĄ ZMIANY I WYJAŚNIENIA TREŚCI SWZ ORAZ INNE DOKUMENTY ZAMÓWIENIA BEZPOŚREDNIO ZWIĄZANE Z POSTĘPOWANIEM O UDZIELENIE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_Toc101280957 \h </w:instrText>
            </w:r>
            <w:r w:rsidR="00C043D1" w:rsidRPr="00CD0FF0">
              <w:rPr>
                <w:b/>
                <w:noProof/>
                <w:webHidden/>
              </w:rPr>
            </w:r>
            <w:r w:rsidR="00C043D1" w:rsidRPr="00CD0FF0">
              <w:rPr>
                <w:b/>
                <w:noProof/>
                <w:webHidden/>
              </w:rPr>
              <w:fldChar w:fldCharType="separate"/>
            </w:r>
            <w:r w:rsidR="00BA1FB9">
              <w:rPr>
                <w:b/>
                <w:noProof/>
                <w:webHidden/>
              </w:rPr>
              <w:t>5</w:t>
            </w:r>
            <w:r w:rsidR="00C043D1" w:rsidRPr="00CD0FF0">
              <w:rPr>
                <w:b/>
                <w:noProof/>
                <w:webHidden/>
              </w:rPr>
              <w:fldChar w:fldCharType="end"/>
            </w:r>
          </w:hyperlink>
        </w:p>
        <w:p w14:paraId="76ED46C5" w14:textId="669C0527" w:rsidR="00C043D1" w:rsidRPr="00CD0FF0" w:rsidRDefault="00952A3D" w:rsidP="00C043D1">
          <w:pPr>
            <w:pStyle w:val="Spistreci1"/>
            <w:rPr>
              <w:rFonts w:eastAsiaTheme="minorEastAsia"/>
              <w:b/>
              <w:noProof/>
              <w:sz w:val="22"/>
              <w:szCs w:val="22"/>
            </w:rPr>
          </w:pPr>
          <w:hyperlink w:anchor="_Toc101280958" w:history="1">
            <w:r w:rsidR="00C043D1" w:rsidRPr="00CD0FF0">
              <w:rPr>
                <w:rStyle w:val="Hipercze"/>
                <w:b/>
                <w:noProof/>
              </w:rPr>
              <w:t>III.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TRYB UDZIELENIA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_Toc101280958 \h </w:instrText>
            </w:r>
            <w:r w:rsidR="00C043D1" w:rsidRPr="00CD0FF0">
              <w:rPr>
                <w:b/>
                <w:noProof/>
                <w:webHidden/>
              </w:rPr>
            </w:r>
            <w:r w:rsidR="00C043D1" w:rsidRPr="00CD0FF0">
              <w:rPr>
                <w:b/>
                <w:noProof/>
                <w:webHidden/>
              </w:rPr>
              <w:fldChar w:fldCharType="separate"/>
            </w:r>
            <w:r w:rsidR="00BA1FB9">
              <w:rPr>
                <w:b/>
                <w:noProof/>
                <w:webHidden/>
              </w:rPr>
              <w:t>6</w:t>
            </w:r>
            <w:r w:rsidR="00C043D1" w:rsidRPr="00CD0FF0">
              <w:rPr>
                <w:b/>
                <w:noProof/>
                <w:webHidden/>
              </w:rPr>
              <w:fldChar w:fldCharType="end"/>
            </w:r>
          </w:hyperlink>
        </w:p>
        <w:p w14:paraId="07C0F5A5" w14:textId="715B8526" w:rsidR="00C043D1" w:rsidRPr="00CD0FF0" w:rsidRDefault="00952A3D" w:rsidP="00C043D1">
          <w:pPr>
            <w:pStyle w:val="Spistreci1"/>
            <w:rPr>
              <w:rFonts w:eastAsiaTheme="minorEastAsia"/>
              <w:b/>
              <w:noProof/>
              <w:sz w:val="22"/>
              <w:szCs w:val="22"/>
            </w:rPr>
          </w:pPr>
          <w:hyperlink w:anchor="_Toc101280959" w:history="1">
            <w:r w:rsidR="00C043D1" w:rsidRPr="00CD0FF0">
              <w:rPr>
                <w:rStyle w:val="Hipercze"/>
                <w:b/>
                <w:noProof/>
              </w:rPr>
              <w:t>IV.</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OPIS PRZEDMIOTU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_Toc101280959 \h </w:instrText>
            </w:r>
            <w:r w:rsidR="00C043D1" w:rsidRPr="00CD0FF0">
              <w:rPr>
                <w:b/>
                <w:noProof/>
                <w:webHidden/>
              </w:rPr>
            </w:r>
            <w:r w:rsidR="00C043D1" w:rsidRPr="00CD0FF0">
              <w:rPr>
                <w:b/>
                <w:noProof/>
                <w:webHidden/>
              </w:rPr>
              <w:fldChar w:fldCharType="separate"/>
            </w:r>
            <w:r w:rsidR="00BA1FB9">
              <w:rPr>
                <w:b/>
                <w:noProof/>
                <w:webHidden/>
              </w:rPr>
              <w:t>6</w:t>
            </w:r>
            <w:r w:rsidR="00C043D1" w:rsidRPr="00CD0FF0">
              <w:rPr>
                <w:b/>
                <w:noProof/>
                <w:webHidden/>
              </w:rPr>
              <w:fldChar w:fldCharType="end"/>
            </w:r>
          </w:hyperlink>
        </w:p>
        <w:p w14:paraId="109C7B02" w14:textId="2D9486CA" w:rsidR="00C043D1" w:rsidRPr="00CD0FF0" w:rsidRDefault="00952A3D" w:rsidP="00C043D1">
          <w:pPr>
            <w:pStyle w:val="Spistreci1"/>
            <w:rPr>
              <w:rFonts w:eastAsiaTheme="minorEastAsia"/>
              <w:b/>
              <w:noProof/>
              <w:sz w:val="22"/>
              <w:szCs w:val="22"/>
            </w:rPr>
          </w:pPr>
          <w:hyperlink w:anchor="_Toc101280960" w:history="1">
            <w:r w:rsidR="00C043D1" w:rsidRPr="00CD0FF0">
              <w:rPr>
                <w:rStyle w:val="Hipercze"/>
                <w:b/>
                <w:noProof/>
              </w:rPr>
              <w:t>V.</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TERMIN REALIZACJI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_Toc101280960 \h </w:instrText>
            </w:r>
            <w:r w:rsidR="00C043D1" w:rsidRPr="00CD0FF0">
              <w:rPr>
                <w:b/>
                <w:noProof/>
                <w:webHidden/>
              </w:rPr>
            </w:r>
            <w:r w:rsidR="00C043D1" w:rsidRPr="00CD0FF0">
              <w:rPr>
                <w:b/>
                <w:noProof/>
                <w:webHidden/>
              </w:rPr>
              <w:fldChar w:fldCharType="separate"/>
            </w:r>
            <w:r w:rsidR="00BA1FB9">
              <w:rPr>
                <w:b/>
                <w:noProof/>
                <w:webHidden/>
              </w:rPr>
              <w:t>10</w:t>
            </w:r>
            <w:r w:rsidR="00C043D1" w:rsidRPr="00CD0FF0">
              <w:rPr>
                <w:b/>
                <w:noProof/>
                <w:webHidden/>
              </w:rPr>
              <w:fldChar w:fldCharType="end"/>
            </w:r>
          </w:hyperlink>
        </w:p>
        <w:p w14:paraId="5E27BAD1" w14:textId="44896FED" w:rsidR="00C043D1" w:rsidRPr="00CD0FF0" w:rsidRDefault="00952A3D" w:rsidP="00C043D1">
          <w:pPr>
            <w:pStyle w:val="Spistreci1"/>
            <w:rPr>
              <w:rFonts w:eastAsiaTheme="minorEastAsia"/>
              <w:b/>
              <w:noProof/>
              <w:sz w:val="22"/>
              <w:szCs w:val="22"/>
            </w:rPr>
          </w:pPr>
          <w:hyperlink w:anchor="_Toc101280961" w:history="1">
            <w:r w:rsidR="00C043D1" w:rsidRPr="00CD0FF0">
              <w:rPr>
                <w:rStyle w:val="Hipercze"/>
                <w:b/>
                <w:noProof/>
              </w:rPr>
              <w:t>VI.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OPIS WARUNKÓW UDZIAŁU W POSTĘPOWANIU</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_Toc101280961 \h </w:instrText>
            </w:r>
            <w:r w:rsidR="00C043D1" w:rsidRPr="00CD0FF0">
              <w:rPr>
                <w:b/>
                <w:noProof/>
                <w:webHidden/>
              </w:rPr>
            </w:r>
            <w:r w:rsidR="00C043D1" w:rsidRPr="00CD0FF0">
              <w:rPr>
                <w:b/>
                <w:noProof/>
                <w:webHidden/>
              </w:rPr>
              <w:fldChar w:fldCharType="separate"/>
            </w:r>
            <w:r w:rsidR="00BA1FB9">
              <w:rPr>
                <w:b/>
                <w:noProof/>
                <w:webHidden/>
              </w:rPr>
              <w:t>10</w:t>
            </w:r>
            <w:r w:rsidR="00C043D1" w:rsidRPr="00CD0FF0">
              <w:rPr>
                <w:b/>
                <w:noProof/>
                <w:webHidden/>
              </w:rPr>
              <w:fldChar w:fldCharType="end"/>
            </w:r>
          </w:hyperlink>
        </w:p>
        <w:p w14:paraId="0FC49DC2" w14:textId="3AB609D6" w:rsidR="00C043D1" w:rsidRPr="00CD0FF0" w:rsidRDefault="00952A3D" w:rsidP="00C043D1">
          <w:pPr>
            <w:pStyle w:val="Spistreci1"/>
            <w:rPr>
              <w:rFonts w:eastAsiaTheme="minorEastAsia"/>
              <w:b/>
              <w:noProof/>
              <w:sz w:val="22"/>
              <w:szCs w:val="22"/>
            </w:rPr>
          </w:pPr>
          <w:hyperlink w:anchor="_Toc101280963" w:history="1">
            <w:r w:rsidR="00C043D1" w:rsidRPr="00CD0FF0">
              <w:rPr>
                <w:rStyle w:val="Hipercze"/>
                <w:b/>
                <w:noProof/>
              </w:rPr>
              <w:t>VII.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PODSTAWY WYKLUCZENIA Z POSTĘPOWANIA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_Toc101280963 \h </w:instrText>
            </w:r>
            <w:r w:rsidR="00C043D1" w:rsidRPr="00CD0FF0">
              <w:rPr>
                <w:b/>
                <w:noProof/>
                <w:webHidden/>
              </w:rPr>
            </w:r>
            <w:r w:rsidR="00C043D1" w:rsidRPr="00CD0FF0">
              <w:rPr>
                <w:b/>
                <w:noProof/>
                <w:webHidden/>
              </w:rPr>
              <w:fldChar w:fldCharType="separate"/>
            </w:r>
            <w:r w:rsidR="00BA1FB9">
              <w:rPr>
                <w:b/>
                <w:noProof/>
                <w:webHidden/>
              </w:rPr>
              <w:t>14</w:t>
            </w:r>
            <w:r w:rsidR="00C043D1" w:rsidRPr="00CD0FF0">
              <w:rPr>
                <w:b/>
                <w:noProof/>
                <w:webHidden/>
              </w:rPr>
              <w:fldChar w:fldCharType="end"/>
            </w:r>
          </w:hyperlink>
        </w:p>
        <w:p w14:paraId="04E4D70C" w14:textId="42EDE865" w:rsidR="00C043D1" w:rsidRPr="00CD0FF0" w:rsidRDefault="00952A3D" w:rsidP="00C043D1">
          <w:pPr>
            <w:pStyle w:val="Spistreci1"/>
            <w:rPr>
              <w:rFonts w:eastAsiaTheme="minorEastAsia"/>
              <w:b/>
              <w:noProof/>
              <w:sz w:val="22"/>
              <w:szCs w:val="22"/>
            </w:rPr>
          </w:pPr>
          <w:hyperlink w:anchor="_Toc101280964" w:history="1">
            <w:r w:rsidR="00C043D1" w:rsidRPr="00CD0FF0">
              <w:rPr>
                <w:rStyle w:val="Hipercze"/>
                <w:b/>
                <w:noProof/>
              </w:rPr>
              <w:t>VIII.</w:t>
            </w:r>
            <w:r w:rsidR="00C043D1" w:rsidRPr="00CD0FF0">
              <w:rPr>
                <w:rStyle w:val="Hipercze"/>
                <w:b/>
                <w:noProof/>
              </w:rPr>
              <w:tab/>
            </w:r>
            <w:r w:rsidR="00C043D1" w:rsidRPr="00CD0FF0">
              <w:rPr>
                <w:rFonts w:eastAsiaTheme="minorEastAsia"/>
                <w:b/>
                <w:noProof/>
                <w:sz w:val="22"/>
                <w:szCs w:val="22"/>
              </w:rPr>
              <w:tab/>
            </w:r>
            <w:r w:rsidR="00C043D1" w:rsidRPr="00CD0FF0">
              <w:rPr>
                <w:rStyle w:val="Hipercze"/>
                <w:b/>
                <w:noProof/>
              </w:rPr>
              <w:t>INFORMACJA O PODMIOTOWYCH ŚRODKACH DOWODOWYCH ŻĄDANYCH W CELU POTWIERDZENIA SPEŁNIANIA WARUNKÓW UDZIAŁU W POSTĘPOWANIU I BRAKU PODSTAW DO WYKLUCZENIA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_Toc101280964 \h </w:instrText>
            </w:r>
            <w:r w:rsidR="00C043D1" w:rsidRPr="00CD0FF0">
              <w:rPr>
                <w:b/>
                <w:noProof/>
                <w:webHidden/>
              </w:rPr>
            </w:r>
            <w:r w:rsidR="00C043D1" w:rsidRPr="00CD0FF0">
              <w:rPr>
                <w:b/>
                <w:noProof/>
                <w:webHidden/>
              </w:rPr>
              <w:fldChar w:fldCharType="separate"/>
            </w:r>
            <w:r w:rsidR="00BA1FB9">
              <w:rPr>
                <w:b/>
                <w:noProof/>
                <w:webHidden/>
              </w:rPr>
              <w:t>18</w:t>
            </w:r>
            <w:r w:rsidR="00C043D1" w:rsidRPr="00CD0FF0">
              <w:rPr>
                <w:b/>
                <w:noProof/>
                <w:webHidden/>
              </w:rPr>
              <w:fldChar w:fldCharType="end"/>
            </w:r>
          </w:hyperlink>
        </w:p>
        <w:p w14:paraId="5A1AAA58" w14:textId="51B8B241" w:rsidR="00C043D1" w:rsidRPr="00CD0FF0" w:rsidRDefault="00952A3D" w:rsidP="00C043D1">
          <w:pPr>
            <w:pStyle w:val="Spistreci1"/>
            <w:rPr>
              <w:rFonts w:eastAsiaTheme="minorEastAsia"/>
              <w:b/>
              <w:noProof/>
              <w:sz w:val="22"/>
              <w:szCs w:val="22"/>
            </w:rPr>
          </w:pPr>
          <w:hyperlink w:anchor="_Toc101280965" w:history="1">
            <w:r w:rsidR="00C043D1" w:rsidRPr="00CD0FF0">
              <w:rPr>
                <w:rStyle w:val="Hipercze"/>
                <w:b/>
                <w:noProof/>
              </w:rPr>
              <w:t>IX.</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INFORMACJA O PRZEDMIOTOWYCH ŚRODKACH DOWODOWYCH</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_Toc101280965 \h </w:instrText>
            </w:r>
            <w:r w:rsidR="00C043D1" w:rsidRPr="00CD0FF0">
              <w:rPr>
                <w:b/>
                <w:noProof/>
                <w:webHidden/>
              </w:rPr>
            </w:r>
            <w:r w:rsidR="00C043D1" w:rsidRPr="00CD0FF0">
              <w:rPr>
                <w:b/>
                <w:noProof/>
                <w:webHidden/>
              </w:rPr>
              <w:fldChar w:fldCharType="separate"/>
            </w:r>
            <w:r w:rsidR="00BA1FB9">
              <w:rPr>
                <w:b/>
                <w:noProof/>
                <w:webHidden/>
              </w:rPr>
              <w:t>26</w:t>
            </w:r>
            <w:r w:rsidR="00C043D1" w:rsidRPr="00CD0FF0">
              <w:rPr>
                <w:b/>
                <w:noProof/>
                <w:webHidden/>
              </w:rPr>
              <w:fldChar w:fldCharType="end"/>
            </w:r>
          </w:hyperlink>
        </w:p>
        <w:p w14:paraId="4C05DAA5" w14:textId="6C0378F6" w:rsidR="00C043D1" w:rsidRPr="00CD0FF0" w:rsidRDefault="00952A3D" w:rsidP="00C043D1">
          <w:pPr>
            <w:pStyle w:val="Spistreci1"/>
            <w:rPr>
              <w:rFonts w:eastAsiaTheme="minorEastAsia"/>
              <w:b/>
              <w:noProof/>
              <w:sz w:val="22"/>
              <w:szCs w:val="22"/>
            </w:rPr>
          </w:pPr>
          <w:hyperlink w:anchor="_Toc101280966" w:history="1">
            <w:r w:rsidR="00C043D1" w:rsidRPr="00CD0FF0">
              <w:rPr>
                <w:rStyle w:val="Hipercze"/>
                <w:b/>
                <w:noProof/>
              </w:rPr>
              <w:t>X.</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INFORMACJA DLA WYKONAWCÓW POLEGAJĄCYCH NA ZASOBACH INNYCH PODMIOTÓW</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_Toc101280966 \h </w:instrText>
            </w:r>
            <w:r w:rsidR="00C043D1" w:rsidRPr="00CD0FF0">
              <w:rPr>
                <w:b/>
                <w:noProof/>
                <w:webHidden/>
              </w:rPr>
            </w:r>
            <w:r w:rsidR="00C043D1" w:rsidRPr="00CD0FF0">
              <w:rPr>
                <w:b/>
                <w:noProof/>
                <w:webHidden/>
              </w:rPr>
              <w:fldChar w:fldCharType="separate"/>
            </w:r>
            <w:r w:rsidR="00BA1FB9">
              <w:rPr>
                <w:b/>
                <w:noProof/>
                <w:webHidden/>
              </w:rPr>
              <w:t>26</w:t>
            </w:r>
            <w:r w:rsidR="00C043D1" w:rsidRPr="00CD0FF0">
              <w:rPr>
                <w:b/>
                <w:noProof/>
                <w:webHidden/>
              </w:rPr>
              <w:fldChar w:fldCharType="end"/>
            </w:r>
          </w:hyperlink>
        </w:p>
        <w:p w14:paraId="17A1BC44" w14:textId="5943A571" w:rsidR="00C043D1" w:rsidRPr="00CD0FF0" w:rsidRDefault="00952A3D" w:rsidP="00C043D1">
          <w:pPr>
            <w:pStyle w:val="Spistreci1"/>
            <w:rPr>
              <w:rFonts w:eastAsiaTheme="minorEastAsia"/>
              <w:b/>
              <w:noProof/>
              <w:sz w:val="22"/>
              <w:szCs w:val="22"/>
            </w:rPr>
          </w:pPr>
          <w:hyperlink w:anchor="_Toc101280967" w:history="1">
            <w:r w:rsidR="00C043D1" w:rsidRPr="00CD0FF0">
              <w:rPr>
                <w:rStyle w:val="Hipercze"/>
                <w:b/>
                <w:noProof/>
              </w:rPr>
              <w:t>XI.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INFORMACJA DOTYCZĄCA PODWYKONAWCÓW</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_Toc101280967 \h </w:instrText>
            </w:r>
            <w:r w:rsidR="00C043D1" w:rsidRPr="00CD0FF0">
              <w:rPr>
                <w:b/>
                <w:noProof/>
                <w:webHidden/>
              </w:rPr>
            </w:r>
            <w:r w:rsidR="00C043D1" w:rsidRPr="00CD0FF0">
              <w:rPr>
                <w:b/>
                <w:noProof/>
                <w:webHidden/>
              </w:rPr>
              <w:fldChar w:fldCharType="separate"/>
            </w:r>
            <w:r w:rsidR="00BA1FB9">
              <w:rPr>
                <w:b/>
                <w:noProof/>
                <w:webHidden/>
              </w:rPr>
              <w:t>28</w:t>
            </w:r>
            <w:r w:rsidR="00C043D1" w:rsidRPr="00CD0FF0">
              <w:rPr>
                <w:b/>
                <w:noProof/>
                <w:webHidden/>
              </w:rPr>
              <w:fldChar w:fldCharType="end"/>
            </w:r>
          </w:hyperlink>
        </w:p>
        <w:p w14:paraId="32C04BC1" w14:textId="4E229A9F" w:rsidR="00C043D1" w:rsidRPr="00CD0FF0" w:rsidRDefault="00952A3D" w:rsidP="00C043D1">
          <w:pPr>
            <w:pStyle w:val="Spistreci1"/>
            <w:rPr>
              <w:rFonts w:eastAsiaTheme="minorEastAsia"/>
              <w:b/>
              <w:noProof/>
              <w:sz w:val="22"/>
              <w:szCs w:val="22"/>
            </w:rPr>
          </w:pPr>
          <w:hyperlink w:anchor="_Toc101280968" w:history="1">
            <w:r w:rsidR="00C043D1" w:rsidRPr="00CD0FF0">
              <w:rPr>
                <w:rStyle w:val="Hipercze"/>
                <w:b/>
                <w:noProof/>
              </w:rPr>
              <w:t>XII.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INFORMACJA DLA WYKONAWCÓW WSPÓLNIE UBIEGAJĄCYCH SIĘ O UDZIELENIE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_Toc101280968 \h </w:instrText>
            </w:r>
            <w:r w:rsidR="00C043D1" w:rsidRPr="00CD0FF0">
              <w:rPr>
                <w:b/>
                <w:noProof/>
                <w:webHidden/>
              </w:rPr>
            </w:r>
            <w:r w:rsidR="00C043D1" w:rsidRPr="00CD0FF0">
              <w:rPr>
                <w:b/>
                <w:noProof/>
                <w:webHidden/>
              </w:rPr>
              <w:fldChar w:fldCharType="separate"/>
            </w:r>
            <w:r w:rsidR="00BA1FB9">
              <w:rPr>
                <w:b/>
                <w:noProof/>
                <w:webHidden/>
              </w:rPr>
              <w:t>28</w:t>
            </w:r>
            <w:r w:rsidR="00C043D1" w:rsidRPr="00CD0FF0">
              <w:rPr>
                <w:b/>
                <w:noProof/>
                <w:webHidden/>
              </w:rPr>
              <w:fldChar w:fldCharType="end"/>
            </w:r>
          </w:hyperlink>
        </w:p>
        <w:p w14:paraId="1626F6CB" w14:textId="28E8F657" w:rsidR="00C043D1" w:rsidRPr="00CD0FF0" w:rsidRDefault="00952A3D" w:rsidP="00C043D1">
          <w:pPr>
            <w:pStyle w:val="Spistreci1"/>
            <w:rPr>
              <w:rFonts w:eastAsiaTheme="minorEastAsia"/>
              <w:b/>
              <w:noProof/>
              <w:sz w:val="22"/>
              <w:szCs w:val="22"/>
            </w:rPr>
          </w:pPr>
          <w:hyperlink w:anchor="_Toc101280969" w:history="1">
            <w:r w:rsidR="00C043D1" w:rsidRPr="00CD0FF0">
              <w:rPr>
                <w:rStyle w:val="Hipercze"/>
                <w:b/>
                <w:noProof/>
              </w:rPr>
              <w:t>XIII.</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_Toc101280969 \h </w:instrText>
            </w:r>
            <w:r w:rsidR="00C043D1" w:rsidRPr="00CD0FF0">
              <w:rPr>
                <w:b/>
                <w:noProof/>
                <w:webHidden/>
              </w:rPr>
            </w:r>
            <w:r w:rsidR="00C043D1" w:rsidRPr="00CD0FF0">
              <w:rPr>
                <w:b/>
                <w:noProof/>
                <w:webHidden/>
              </w:rPr>
              <w:fldChar w:fldCharType="separate"/>
            </w:r>
            <w:r w:rsidR="00BA1FB9">
              <w:rPr>
                <w:b/>
                <w:noProof/>
                <w:webHidden/>
              </w:rPr>
              <w:t>29</w:t>
            </w:r>
            <w:r w:rsidR="00C043D1" w:rsidRPr="00CD0FF0">
              <w:rPr>
                <w:b/>
                <w:noProof/>
                <w:webHidden/>
              </w:rPr>
              <w:fldChar w:fldCharType="end"/>
            </w:r>
          </w:hyperlink>
        </w:p>
        <w:p w14:paraId="6FD68EC1" w14:textId="768C3A0D" w:rsidR="00C043D1" w:rsidRPr="00CD0FF0" w:rsidRDefault="00952A3D" w:rsidP="00C043D1">
          <w:pPr>
            <w:pStyle w:val="Spistreci1"/>
            <w:rPr>
              <w:rFonts w:eastAsiaTheme="minorEastAsia"/>
              <w:b/>
              <w:noProof/>
              <w:sz w:val="22"/>
              <w:szCs w:val="22"/>
            </w:rPr>
          </w:pPr>
          <w:hyperlink w:anchor="_Toc101280970" w:history="1">
            <w:r w:rsidR="00C043D1" w:rsidRPr="00CD0FF0">
              <w:rPr>
                <w:rStyle w:val="Hipercze"/>
                <w:b/>
                <w:noProof/>
              </w:rPr>
              <w:t>XIV.</w:t>
            </w:r>
            <w:r w:rsidR="00C043D1" w:rsidRPr="00CD0FF0">
              <w:rPr>
                <w:rFonts w:eastAsiaTheme="minorEastAsia"/>
                <w:b/>
                <w:noProof/>
                <w:sz w:val="22"/>
                <w:szCs w:val="22"/>
              </w:rPr>
              <w:tab/>
            </w:r>
            <w:r w:rsidR="00C043D1" w:rsidRPr="00CD0FF0">
              <w:rPr>
                <w:rStyle w:val="Hipercze"/>
                <w:b/>
                <w:noProof/>
              </w:rPr>
              <w:t>UDZIELANIE WYJAŚNIEŃ TREŚCI SWZ I ZMIANA SWZ</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_Toc101280970 \h </w:instrText>
            </w:r>
            <w:r w:rsidR="00C043D1" w:rsidRPr="00CD0FF0">
              <w:rPr>
                <w:b/>
                <w:noProof/>
                <w:webHidden/>
              </w:rPr>
            </w:r>
            <w:r w:rsidR="00C043D1" w:rsidRPr="00CD0FF0">
              <w:rPr>
                <w:b/>
                <w:noProof/>
                <w:webHidden/>
              </w:rPr>
              <w:fldChar w:fldCharType="separate"/>
            </w:r>
            <w:r w:rsidR="00BA1FB9">
              <w:rPr>
                <w:b/>
                <w:noProof/>
                <w:webHidden/>
              </w:rPr>
              <w:t>33</w:t>
            </w:r>
            <w:r w:rsidR="00C043D1" w:rsidRPr="00CD0FF0">
              <w:rPr>
                <w:b/>
                <w:noProof/>
                <w:webHidden/>
              </w:rPr>
              <w:fldChar w:fldCharType="end"/>
            </w:r>
          </w:hyperlink>
        </w:p>
        <w:p w14:paraId="152F671F" w14:textId="4F27542F" w:rsidR="00C043D1" w:rsidRPr="00CD0FF0" w:rsidRDefault="00952A3D" w:rsidP="00C043D1">
          <w:pPr>
            <w:pStyle w:val="Spistreci1"/>
            <w:rPr>
              <w:rFonts w:eastAsiaTheme="minorEastAsia"/>
              <w:b/>
              <w:noProof/>
              <w:sz w:val="22"/>
              <w:szCs w:val="22"/>
            </w:rPr>
          </w:pPr>
          <w:hyperlink w:anchor="_Toc101280971" w:history="1">
            <w:r w:rsidR="00C043D1" w:rsidRPr="00CD0FF0">
              <w:rPr>
                <w:rStyle w:val="Hipercze"/>
                <w:b/>
                <w:noProof/>
              </w:rPr>
              <w:t>XV.</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WYMAGANIA DOTYCZĄCE WADIUM</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_Toc101280971 \h </w:instrText>
            </w:r>
            <w:r w:rsidR="00C043D1" w:rsidRPr="00CD0FF0">
              <w:rPr>
                <w:b/>
                <w:noProof/>
                <w:webHidden/>
              </w:rPr>
            </w:r>
            <w:r w:rsidR="00C043D1" w:rsidRPr="00CD0FF0">
              <w:rPr>
                <w:b/>
                <w:noProof/>
                <w:webHidden/>
              </w:rPr>
              <w:fldChar w:fldCharType="separate"/>
            </w:r>
            <w:r w:rsidR="00BA1FB9">
              <w:rPr>
                <w:b/>
                <w:noProof/>
                <w:webHidden/>
              </w:rPr>
              <w:t>34</w:t>
            </w:r>
            <w:r w:rsidR="00C043D1" w:rsidRPr="00CD0FF0">
              <w:rPr>
                <w:b/>
                <w:noProof/>
                <w:webHidden/>
              </w:rPr>
              <w:fldChar w:fldCharType="end"/>
            </w:r>
          </w:hyperlink>
        </w:p>
        <w:p w14:paraId="5693BE0B" w14:textId="7B029ACD" w:rsidR="00C043D1" w:rsidRPr="00CD0FF0" w:rsidRDefault="00952A3D" w:rsidP="00C043D1">
          <w:pPr>
            <w:pStyle w:val="Spistreci1"/>
            <w:rPr>
              <w:rFonts w:eastAsiaTheme="minorEastAsia"/>
              <w:b/>
              <w:noProof/>
              <w:sz w:val="22"/>
              <w:szCs w:val="22"/>
            </w:rPr>
          </w:pPr>
          <w:hyperlink w:anchor="_Toc101280972" w:history="1">
            <w:r w:rsidR="00C043D1" w:rsidRPr="00CD0FF0">
              <w:rPr>
                <w:rStyle w:val="Hipercze"/>
                <w:b/>
                <w:noProof/>
              </w:rPr>
              <w:t>XVI.</w:t>
            </w:r>
            <w:r w:rsidR="00C043D1" w:rsidRPr="00CD0FF0">
              <w:rPr>
                <w:rFonts w:eastAsiaTheme="minorEastAsia"/>
                <w:b/>
                <w:noProof/>
                <w:sz w:val="22"/>
                <w:szCs w:val="22"/>
              </w:rPr>
              <w:tab/>
            </w:r>
            <w:r w:rsidR="00C043D1" w:rsidRPr="00CD0FF0">
              <w:rPr>
                <w:rStyle w:val="Hipercze"/>
                <w:b/>
                <w:noProof/>
              </w:rPr>
              <w:t>TERMIN ZWIĄZANIA OFERTĄ</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_Toc101280972 \h </w:instrText>
            </w:r>
            <w:r w:rsidR="00C043D1" w:rsidRPr="00CD0FF0">
              <w:rPr>
                <w:b/>
                <w:noProof/>
                <w:webHidden/>
              </w:rPr>
            </w:r>
            <w:r w:rsidR="00C043D1" w:rsidRPr="00CD0FF0">
              <w:rPr>
                <w:b/>
                <w:noProof/>
                <w:webHidden/>
              </w:rPr>
              <w:fldChar w:fldCharType="separate"/>
            </w:r>
            <w:r w:rsidR="00BA1FB9">
              <w:rPr>
                <w:b/>
                <w:noProof/>
                <w:webHidden/>
              </w:rPr>
              <w:t>35</w:t>
            </w:r>
            <w:r w:rsidR="00C043D1" w:rsidRPr="00CD0FF0">
              <w:rPr>
                <w:b/>
                <w:noProof/>
                <w:webHidden/>
              </w:rPr>
              <w:fldChar w:fldCharType="end"/>
            </w:r>
          </w:hyperlink>
        </w:p>
        <w:p w14:paraId="7CEE8528" w14:textId="5C34A78C" w:rsidR="00C043D1" w:rsidRPr="00CD0FF0" w:rsidRDefault="00952A3D" w:rsidP="00C043D1">
          <w:pPr>
            <w:pStyle w:val="Spistreci1"/>
            <w:rPr>
              <w:rFonts w:eastAsiaTheme="minorEastAsia"/>
              <w:b/>
              <w:noProof/>
              <w:sz w:val="22"/>
              <w:szCs w:val="22"/>
            </w:rPr>
          </w:pPr>
          <w:hyperlink w:anchor="_Toc101280973" w:history="1">
            <w:r w:rsidR="00C043D1" w:rsidRPr="00CD0FF0">
              <w:rPr>
                <w:rStyle w:val="Hipercze"/>
                <w:b/>
                <w:noProof/>
              </w:rPr>
              <w:t>XVII.</w:t>
            </w:r>
            <w:r w:rsidR="00C043D1" w:rsidRPr="00CD0FF0">
              <w:rPr>
                <w:rFonts w:eastAsiaTheme="minorEastAsia"/>
                <w:b/>
                <w:noProof/>
                <w:sz w:val="22"/>
                <w:szCs w:val="22"/>
              </w:rPr>
              <w:tab/>
            </w:r>
            <w:r w:rsidR="00C043D1" w:rsidRPr="00CD0FF0">
              <w:rPr>
                <w:rStyle w:val="Hipercze"/>
                <w:b/>
                <w:noProof/>
              </w:rPr>
              <w:t>OPIS SPOSOBU PRZYGOTOWANIA OFERTY</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_Toc101280973 \h </w:instrText>
            </w:r>
            <w:r w:rsidR="00C043D1" w:rsidRPr="00CD0FF0">
              <w:rPr>
                <w:b/>
                <w:noProof/>
                <w:webHidden/>
              </w:rPr>
            </w:r>
            <w:r w:rsidR="00C043D1" w:rsidRPr="00CD0FF0">
              <w:rPr>
                <w:b/>
                <w:noProof/>
                <w:webHidden/>
              </w:rPr>
              <w:fldChar w:fldCharType="separate"/>
            </w:r>
            <w:r w:rsidR="00BA1FB9">
              <w:rPr>
                <w:b/>
                <w:noProof/>
                <w:webHidden/>
              </w:rPr>
              <w:t>36</w:t>
            </w:r>
            <w:r w:rsidR="00C043D1" w:rsidRPr="00CD0FF0">
              <w:rPr>
                <w:b/>
                <w:noProof/>
                <w:webHidden/>
              </w:rPr>
              <w:fldChar w:fldCharType="end"/>
            </w:r>
          </w:hyperlink>
        </w:p>
        <w:p w14:paraId="65775593" w14:textId="57FD9A64" w:rsidR="00C043D1" w:rsidRPr="00CD0FF0" w:rsidRDefault="00952A3D" w:rsidP="00C043D1">
          <w:pPr>
            <w:pStyle w:val="Spistreci1"/>
            <w:rPr>
              <w:rFonts w:eastAsiaTheme="minorEastAsia"/>
              <w:b/>
              <w:noProof/>
              <w:sz w:val="22"/>
              <w:szCs w:val="22"/>
            </w:rPr>
          </w:pPr>
          <w:hyperlink w:anchor="_Toc101280974" w:history="1">
            <w:r w:rsidR="00C043D1" w:rsidRPr="00CD0FF0">
              <w:rPr>
                <w:rStyle w:val="Hipercze"/>
                <w:b/>
                <w:noProof/>
              </w:rPr>
              <w:t>XVIII.</w:t>
            </w:r>
            <w:r w:rsidR="00C043D1" w:rsidRPr="00CD0FF0">
              <w:rPr>
                <w:rFonts w:eastAsiaTheme="minorEastAsia"/>
                <w:b/>
                <w:noProof/>
                <w:sz w:val="22"/>
                <w:szCs w:val="22"/>
              </w:rPr>
              <w:tab/>
            </w:r>
            <w:r w:rsidR="00C043D1" w:rsidRPr="00CD0FF0">
              <w:rPr>
                <w:rStyle w:val="Hipercze"/>
                <w:b/>
                <w:noProof/>
              </w:rPr>
              <w:t>MIEJSCE ORAZ TERMIN SKŁADANIA OFERT</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_Toc101280974 \h </w:instrText>
            </w:r>
            <w:r w:rsidR="00C043D1" w:rsidRPr="00CD0FF0">
              <w:rPr>
                <w:b/>
                <w:noProof/>
                <w:webHidden/>
              </w:rPr>
            </w:r>
            <w:r w:rsidR="00C043D1" w:rsidRPr="00CD0FF0">
              <w:rPr>
                <w:b/>
                <w:noProof/>
                <w:webHidden/>
              </w:rPr>
              <w:fldChar w:fldCharType="separate"/>
            </w:r>
            <w:r w:rsidR="00BA1FB9">
              <w:rPr>
                <w:b/>
                <w:noProof/>
                <w:webHidden/>
              </w:rPr>
              <w:t>38</w:t>
            </w:r>
            <w:r w:rsidR="00C043D1" w:rsidRPr="00CD0FF0">
              <w:rPr>
                <w:b/>
                <w:noProof/>
                <w:webHidden/>
              </w:rPr>
              <w:fldChar w:fldCharType="end"/>
            </w:r>
          </w:hyperlink>
        </w:p>
        <w:p w14:paraId="2E1AE6F5" w14:textId="12C91E51" w:rsidR="00C043D1" w:rsidRPr="00CD0FF0" w:rsidRDefault="00952A3D" w:rsidP="00C043D1">
          <w:pPr>
            <w:pStyle w:val="Spistreci1"/>
            <w:rPr>
              <w:rFonts w:eastAsiaTheme="minorEastAsia"/>
              <w:b/>
              <w:noProof/>
              <w:sz w:val="22"/>
              <w:szCs w:val="22"/>
            </w:rPr>
          </w:pPr>
          <w:hyperlink w:anchor="_Toc101280975" w:history="1">
            <w:r w:rsidR="00C043D1" w:rsidRPr="00CD0FF0">
              <w:rPr>
                <w:rStyle w:val="Hipercze"/>
                <w:b/>
                <w:noProof/>
              </w:rPr>
              <w:t>XIX.</w:t>
            </w:r>
            <w:r w:rsidR="00C043D1" w:rsidRPr="00CD0FF0">
              <w:rPr>
                <w:rFonts w:eastAsiaTheme="minorEastAsia"/>
                <w:b/>
                <w:noProof/>
                <w:sz w:val="22"/>
                <w:szCs w:val="22"/>
              </w:rPr>
              <w:tab/>
            </w:r>
            <w:r w:rsidR="00C043D1" w:rsidRPr="00CD0FF0">
              <w:rPr>
                <w:rStyle w:val="Hipercze"/>
                <w:b/>
                <w:noProof/>
              </w:rPr>
              <w:t>TERMIN OTWARCIA OFERT</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_Toc101280975 \h </w:instrText>
            </w:r>
            <w:r w:rsidR="00C043D1" w:rsidRPr="00CD0FF0">
              <w:rPr>
                <w:b/>
                <w:noProof/>
                <w:webHidden/>
              </w:rPr>
            </w:r>
            <w:r w:rsidR="00C043D1" w:rsidRPr="00CD0FF0">
              <w:rPr>
                <w:b/>
                <w:noProof/>
                <w:webHidden/>
              </w:rPr>
              <w:fldChar w:fldCharType="separate"/>
            </w:r>
            <w:r w:rsidR="00BA1FB9">
              <w:rPr>
                <w:b/>
                <w:noProof/>
                <w:webHidden/>
              </w:rPr>
              <w:t>38</w:t>
            </w:r>
            <w:r w:rsidR="00C043D1" w:rsidRPr="00CD0FF0">
              <w:rPr>
                <w:b/>
                <w:noProof/>
                <w:webHidden/>
              </w:rPr>
              <w:fldChar w:fldCharType="end"/>
            </w:r>
          </w:hyperlink>
        </w:p>
        <w:p w14:paraId="591B16D3" w14:textId="306BCF92" w:rsidR="00C043D1" w:rsidRPr="00CD0FF0" w:rsidRDefault="00952A3D" w:rsidP="00C043D1">
          <w:pPr>
            <w:pStyle w:val="Spistreci1"/>
            <w:rPr>
              <w:rFonts w:eastAsiaTheme="minorEastAsia"/>
              <w:b/>
              <w:noProof/>
              <w:sz w:val="22"/>
              <w:szCs w:val="22"/>
            </w:rPr>
          </w:pPr>
          <w:hyperlink w:anchor="_Toc101280976" w:history="1">
            <w:r w:rsidR="00C043D1" w:rsidRPr="00CD0FF0">
              <w:rPr>
                <w:rStyle w:val="Hipercze"/>
                <w:b/>
                <w:noProof/>
              </w:rPr>
              <w:t>XX.</w:t>
            </w:r>
            <w:r w:rsidR="00C043D1" w:rsidRPr="00CD0FF0">
              <w:rPr>
                <w:rFonts w:eastAsiaTheme="minorEastAsia"/>
                <w:b/>
                <w:noProof/>
                <w:sz w:val="22"/>
                <w:szCs w:val="22"/>
              </w:rPr>
              <w:tab/>
            </w:r>
            <w:r w:rsidR="00C043D1" w:rsidRPr="00CD0FF0">
              <w:rPr>
                <w:rFonts w:eastAsiaTheme="minorEastAsia"/>
                <w:b/>
                <w:noProof/>
                <w:sz w:val="22"/>
                <w:szCs w:val="22"/>
              </w:rPr>
              <w:tab/>
            </w:r>
            <w:r w:rsidR="00C043D1" w:rsidRPr="00CD0FF0">
              <w:rPr>
                <w:rStyle w:val="Hipercze"/>
                <w:b/>
                <w:noProof/>
              </w:rPr>
              <w:t>OPIS SPOSOBU OBLICZANIA CENY</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_Toc101280976 \h </w:instrText>
            </w:r>
            <w:r w:rsidR="00C043D1" w:rsidRPr="00CD0FF0">
              <w:rPr>
                <w:b/>
                <w:noProof/>
                <w:webHidden/>
              </w:rPr>
            </w:r>
            <w:r w:rsidR="00C043D1" w:rsidRPr="00CD0FF0">
              <w:rPr>
                <w:b/>
                <w:noProof/>
                <w:webHidden/>
              </w:rPr>
              <w:fldChar w:fldCharType="separate"/>
            </w:r>
            <w:r w:rsidR="00BA1FB9">
              <w:rPr>
                <w:b/>
                <w:noProof/>
                <w:webHidden/>
              </w:rPr>
              <w:t>39</w:t>
            </w:r>
            <w:r w:rsidR="00C043D1" w:rsidRPr="00CD0FF0">
              <w:rPr>
                <w:b/>
                <w:noProof/>
                <w:webHidden/>
              </w:rPr>
              <w:fldChar w:fldCharType="end"/>
            </w:r>
          </w:hyperlink>
        </w:p>
        <w:p w14:paraId="7F4783FA" w14:textId="583AFA0B" w:rsidR="00C043D1" w:rsidRPr="00CD0FF0" w:rsidRDefault="00952A3D" w:rsidP="00C043D1">
          <w:pPr>
            <w:pStyle w:val="Spistreci1"/>
            <w:rPr>
              <w:rFonts w:eastAsiaTheme="minorEastAsia"/>
              <w:b/>
              <w:noProof/>
              <w:sz w:val="22"/>
              <w:szCs w:val="22"/>
            </w:rPr>
          </w:pPr>
          <w:hyperlink w:anchor="_Toc101280977" w:history="1">
            <w:r w:rsidR="00C043D1" w:rsidRPr="00CD0FF0">
              <w:rPr>
                <w:rStyle w:val="Hipercze"/>
                <w:b/>
                <w:noProof/>
              </w:rPr>
              <w:t>XXI.</w:t>
            </w:r>
            <w:r w:rsidR="00C043D1" w:rsidRPr="00CD0FF0">
              <w:rPr>
                <w:rFonts w:eastAsiaTheme="minorEastAsia"/>
                <w:b/>
                <w:noProof/>
                <w:sz w:val="22"/>
                <w:szCs w:val="22"/>
              </w:rPr>
              <w:tab/>
            </w:r>
            <w:r w:rsidR="00C043D1" w:rsidRPr="00CD0FF0">
              <w:rPr>
                <w:rStyle w:val="Hipercze"/>
                <w:b/>
                <w:noProof/>
              </w:rPr>
              <w:t>OPIS KRYTERIÓW OCENY OFERT WRAZ Z PODANIEM WAG TYCH KRYTERIÓW I SPOSOBU OCENY OFERT</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_Toc101280977 \h </w:instrText>
            </w:r>
            <w:r w:rsidR="00C043D1" w:rsidRPr="00CD0FF0">
              <w:rPr>
                <w:b/>
                <w:noProof/>
                <w:webHidden/>
              </w:rPr>
            </w:r>
            <w:r w:rsidR="00C043D1" w:rsidRPr="00CD0FF0">
              <w:rPr>
                <w:b/>
                <w:noProof/>
                <w:webHidden/>
              </w:rPr>
              <w:fldChar w:fldCharType="separate"/>
            </w:r>
            <w:r w:rsidR="00BA1FB9">
              <w:rPr>
                <w:b/>
                <w:noProof/>
                <w:webHidden/>
              </w:rPr>
              <w:t>40</w:t>
            </w:r>
            <w:r w:rsidR="00C043D1" w:rsidRPr="00CD0FF0">
              <w:rPr>
                <w:b/>
                <w:noProof/>
                <w:webHidden/>
              </w:rPr>
              <w:fldChar w:fldCharType="end"/>
            </w:r>
          </w:hyperlink>
        </w:p>
        <w:p w14:paraId="759EFA2A" w14:textId="4D13F36F" w:rsidR="00C043D1" w:rsidRPr="00CD0FF0" w:rsidRDefault="00952A3D" w:rsidP="00C043D1">
          <w:pPr>
            <w:pStyle w:val="Spistreci1"/>
            <w:rPr>
              <w:rFonts w:eastAsiaTheme="minorEastAsia"/>
              <w:b/>
              <w:noProof/>
              <w:sz w:val="22"/>
              <w:szCs w:val="22"/>
            </w:rPr>
          </w:pPr>
          <w:hyperlink w:anchor="_Toc101280978" w:history="1">
            <w:r w:rsidR="00C043D1" w:rsidRPr="00CD0FF0">
              <w:rPr>
                <w:rStyle w:val="Hipercze"/>
                <w:b/>
                <w:noProof/>
              </w:rPr>
              <w:t>XXII.</w:t>
            </w:r>
            <w:r w:rsidR="00C043D1" w:rsidRPr="00CD0FF0">
              <w:rPr>
                <w:rFonts w:eastAsiaTheme="minorEastAsia"/>
                <w:b/>
                <w:noProof/>
                <w:sz w:val="22"/>
                <w:szCs w:val="22"/>
              </w:rPr>
              <w:tab/>
            </w:r>
            <w:r w:rsidR="00C043D1" w:rsidRPr="00CD0FF0">
              <w:rPr>
                <w:rStyle w:val="Hipercze"/>
                <w:b/>
                <w:noProof/>
              </w:rPr>
              <w:t>UDZIELENIE ZAMÓWIENIA</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_Toc101280978 \h </w:instrText>
            </w:r>
            <w:r w:rsidR="00C043D1" w:rsidRPr="00CD0FF0">
              <w:rPr>
                <w:b/>
                <w:noProof/>
                <w:webHidden/>
              </w:rPr>
            </w:r>
            <w:r w:rsidR="00C043D1" w:rsidRPr="00CD0FF0">
              <w:rPr>
                <w:b/>
                <w:noProof/>
                <w:webHidden/>
              </w:rPr>
              <w:fldChar w:fldCharType="separate"/>
            </w:r>
            <w:r w:rsidR="00BA1FB9">
              <w:rPr>
                <w:b/>
                <w:noProof/>
                <w:webHidden/>
              </w:rPr>
              <w:t>44</w:t>
            </w:r>
            <w:r w:rsidR="00C043D1" w:rsidRPr="00CD0FF0">
              <w:rPr>
                <w:b/>
                <w:noProof/>
                <w:webHidden/>
              </w:rPr>
              <w:fldChar w:fldCharType="end"/>
            </w:r>
          </w:hyperlink>
        </w:p>
        <w:p w14:paraId="6EF01045" w14:textId="5FD01558" w:rsidR="00C043D1" w:rsidRPr="00CD0FF0" w:rsidRDefault="00952A3D" w:rsidP="00C043D1">
          <w:pPr>
            <w:pStyle w:val="Spistreci1"/>
            <w:rPr>
              <w:rFonts w:eastAsiaTheme="minorEastAsia"/>
              <w:b/>
              <w:noProof/>
              <w:sz w:val="22"/>
              <w:szCs w:val="22"/>
            </w:rPr>
          </w:pPr>
          <w:hyperlink w:anchor="_Toc101280979" w:history="1">
            <w:r w:rsidR="00C043D1" w:rsidRPr="00CD0FF0">
              <w:rPr>
                <w:rStyle w:val="Hipercze"/>
                <w:b/>
                <w:noProof/>
              </w:rPr>
              <w:t>XXIII.</w:t>
            </w:r>
            <w:r w:rsidR="00C043D1" w:rsidRPr="00CD0FF0">
              <w:rPr>
                <w:rFonts w:eastAsiaTheme="minorEastAsia"/>
                <w:b/>
                <w:noProof/>
                <w:sz w:val="22"/>
                <w:szCs w:val="22"/>
              </w:rPr>
              <w:tab/>
            </w:r>
            <w:r w:rsidR="00C043D1" w:rsidRPr="00CD0FF0">
              <w:rPr>
                <w:rStyle w:val="Hipercze"/>
                <w:b/>
                <w:noProof/>
              </w:rPr>
              <w:t>INFORMACJE O FORMALNOŚCIACH, JAKIE POWINNY ZOSTAĆ DOPEŁNIONE PO WYBORZE OFERTY W CELU ZAWARCIA UMOWY W SPRAWIE ZAMÓWIENIA PUBLICZNEGO</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_Toc101280979 \h </w:instrText>
            </w:r>
            <w:r w:rsidR="00C043D1" w:rsidRPr="00CD0FF0">
              <w:rPr>
                <w:b/>
                <w:noProof/>
                <w:webHidden/>
              </w:rPr>
            </w:r>
            <w:r w:rsidR="00C043D1" w:rsidRPr="00CD0FF0">
              <w:rPr>
                <w:b/>
                <w:noProof/>
                <w:webHidden/>
              </w:rPr>
              <w:fldChar w:fldCharType="separate"/>
            </w:r>
            <w:r w:rsidR="00BA1FB9">
              <w:rPr>
                <w:b/>
                <w:noProof/>
                <w:webHidden/>
              </w:rPr>
              <w:t>44</w:t>
            </w:r>
            <w:r w:rsidR="00C043D1" w:rsidRPr="00CD0FF0">
              <w:rPr>
                <w:b/>
                <w:noProof/>
                <w:webHidden/>
              </w:rPr>
              <w:fldChar w:fldCharType="end"/>
            </w:r>
          </w:hyperlink>
        </w:p>
        <w:p w14:paraId="0AAD2061" w14:textId="026C63E0" w:rsidR="00C043D1" w:rsidRPr="00CD0FF0" w:rsidRDefault="00952A3D" w:rsidP="00C043D1">
          <w:pPr>
            <w:pStyle w:val="Spistreci1"/>
            <w:rPr>
              <w:rFonts w:eastAsiaTheme="minorEastAsia"/>
              <w:b/>
              <w:noProof/>
              <w:sz w:val="22"/>
              <w:szCs w:val="22"/>
            </w:rPr>
          </w:pPr>
          <w:hyperlink w:anchor="_Toc101280980" w:history="1">
            <w:r w:rsidR="00C043D1" w:rsidRPr="00CD0FF0">
              <w:rPr>
                <w:rStyle w:val="Hipercze"/>
                <w:b/>
                <w:noProof/>
              </w:rPr>
              <w:t>XXIV.</w:t>
            </w:r>
            <w:r w:rsidR="00C043D1" w:rsidRPr="00CD0FF0">
              <w:rPr>
                <w:rFonts w:eastAsiaTheme="minorEastAsia"/>
                <w:b/>
                <w:noProof/>
                <w:sz w:val="22"/>
                <w:szCs w:val="22"/>
              </w:rPr>
              <w:tab/>
            </w:r>
            <w:r w:rsidR="00C043D1" w:rsidRPr="00CD0FF0">
              <w:rPr>
                <w:rStyle w:val="Hipercze"/>
                <w:b/>
                <w:noProof/>
              </w:rPr>
              <w:t>WYMAGANIA DOTYCZĄCE ZABEZPIECZENIA NALEŻYTEGO WYKONANIA UMOWY</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_Toc101280980 \h </w:instrText>
            </w:r>
            <w:r w:rsidR="00C043D1" w:rsidRPr="00CD0FF0">
              <w:rPr>
                <w:b/>
                <w:noProof/>
                <w:webHidden/>
              </w:rPr>
            </w:r>
            <w:r w:rsidR="00C043D1" w:rsidRPr="00CD0FF0">
              <w:rPr>
                <w:b/>
                <w:noProof/>
                <w:webHidden/>
              </w:rPr>
              <w:fldChar w:fldCharType="separate"/>
            </w:r>
            <w:r w:rsidR="00BA1FB9">
              <w:rPr>
                <w:b/>
                <w:noProof/>
                <w:webHidden/>
              </w:rPr>
              <w:t>45</w:t>
            </w:r>
            <w:r w:rsidR="00C043D1" w:rsidRPr="00CD0FF0">
              <w:rPr>
                <w:b/>
                <w:noProof/>
                <w:webHidden/>
              </w:rPr>
              <w:fldChar w:fldCharType="end"/>
            </w:r>
          </w:hyperlink>
        </w:p>
        <w:p w14:paraId="19543041" w14:textId="2622DC40" w:rsidR="00C043D1" w:rsidRPr="00CD0FF0" w:rsidRDefault="00952A3D" w:rsidP="00C043D1">
          <w:pPr>
            <w:pStyle w:val="Spistreci1"/>
            <w:rPr>
              <w:rFonts w:eastAsiaTheme="minorEastAsia"/>
              <w:b/>
              <w:noProof/>
              <w:sz w:val="22"/>
              <w:szCs w:val="22"/>
            </w:rPr>
          </w:pPr>
          <w:hyperlink w:anchor="_Toc101281006" w:history="1">
            <w:r w:rsidR="00C043D1" w:rsidRPr="00CD0FF0">
              <w:rPr>
                <w:rStyle w:val="Hipercze"/>
                <w:b/>
                <w:noProof/>
              </w:rPr>
              <w:t>XXV.</w:t>
            </w:r>
            <w:r w:rsidR="00C043D1" w:rsidRPr="00CD0FF0">
              <w:rPr>
                <w:rFonts w:eastAsiaTheme="minorEastAsia"/>
                <w:b/>
                <w:noProof/>
                <w:sz w:val="22"/>
                <w:szCs w:val="22"/>
              </w:rPr>
              <w:tab/>
            </w:r>
            <w:r w:rsidR="00C043D1" w:rsidRPr="00CD0FF0">
              <w:rPr>
                <w:rStyle w:val="Hipercze"/>
                <w:b/>
                <w:noProof/>
              </w:rPr>
              <w:t>PROJEKTOWANE POSTANOWIENIA UMOWY W SPRAWIE ZAMÓWIENIA PUBLICZNEGO, KTÓRE ZOSTANĄ WPROWADZONE DO TREŚCI TEJ UMOWY</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_Toc101281006 \h </w:instrText>
            </w:r>
            <w:r w:rsidR="00C043D1" w:rsidRPr="00CD0FF0">
              <w:rPr>
                <w:b/>
                <w:noProof/>
                <w:webHidden/>
              </w:rPr>
            </w:r>
            <w:r w:rsidR="00C043D1" w:rsidRPr="00CD0FF0">
              <w:rPr>
                <w:b/>
                <w:noProof/>
                <w:webHidden/>
              </w:rPr>
              <w:fldChar w:fldCharType="separate"/>
            </w:r>
            <w:r w:rsidR="00BA1FB9">
              <w:rPr>
                <w:b/>
                <w:noProof/>
                <w:webHidden/>
              </w:rPr>
              <w:t>45</w:t>
            </w:r>
            <w:r w:rsidR="00C043D1" w:rsidRPr="00CD0FF0">
              <w:rPr>
                <w:b/>
                <w:noProof/>
                <w:webHidden/>
              </w:rPr>
              <w:fldChar w:fldCharType="end"/>
            </w:r>
          </w:hyperlink>
        </w:p>
        <w:p w14:paraId="4DCBEF40" w14:textId="61683636" w:rsidR="00C043D1" w:rsidRPr="00CD0FF0" w:rsidRDefault="00952A3D" w:rsidP="00C043D1">
          <w:pPr>
            <w:pStyle w:val="Spistreci1"/>
            <w:rPr>
              <w:rFonts w:eastAsiaTheme="minorEastAsia"/>
              <w:b/>
              <w:noProof/>
              <w:sz w:val="22"/>
              <w:szCs w:val="22"/>
            </w:rPr>
          </w:pPr>
          <w:hyperlink w:anchor="_Toc101281007" w:history="1">
            <w:r w:rsidR="00C043D1" w:rsidRPr="00CD0FF0">
              <w:rPr>
                <w:rStyle w:val="Hipercze"/>
                <w:b/>
                <w:noProof/>
              </w:rPr>
              <w:t>XXVI.</w:t>
            </w:r>
            <w:r w:rsidR="00C043D1" w:rsidRPr="00CD0FF0">
              <w:rPr>
                <w:rFonts w:eastAsiaTheme="minorEastAsia"/>
                <w:b/>
                <w:noProof/>
                <w:sz w:val="22"/>
                <w:szCs w:val="22"/>
              </w:rPr>
              <w:tab/>
            </w:r>
            <w:r w:rsidR="00C043D1" w:rsidRPr="00CD0FF0">
              <w:rPr>
                <w:rStyle w:val="Hipercze"/>
                <w:b/>
                <w:noProof/>
              </w:rPr>
              <w:t>ŚRODKI OCHRONY PRAWNEJ</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_Toc101281007 \h </w:instrText>
            </w:r>
            <w:r w:rsidR="00C043D1" w:rsidRPr="00CD0FF0">
              <w:rPr>
                <w:b/>
                <w:noProof/>
                <w:webHidden/>
              </w:rPr>
            </w:r>
            <w:r w:rsidR="00C043D1" w:rsidRPr="00CD0FF0">
              <w:rPr>
                <w:b/>
                <w:noProof/>
                <w:webHidden/>
              </w:rPr>
              <w:fldChar w:fldCharType="separate"/>
            </w:r>
            <w:r w:rsidR="00BA1FB9">
              <w:rPr>
                <w:b/>
                <w:noProof/>
                <w:webHidden/>
              </w:rPr>
              <w:t>46</w:t>
            </w:r>
            <w:r w:rsidR="00C043D1" w:rsidRPr="00CD0FF0">
              <w:rPr>
                <w:b/>
                <w:noProof/>
                <w:webHidden/>
              </w:rPr>
              <w:fldChar w:fldCharType="end"/>
            </w:r>
          </w:hyperlink>
        </w:p>
        <w:p w14:paraId="23A64896" w14:textId="7CFD302D" w:rsidR="00C043D1" w:rsidRPr="00CD0FF0" w:rsidRDefault="00952A3D" w:rsidP="00C043D1">
          <w:pPr>
            <w:pStyle w:val="Spistreci1"/>
            <w:rPr>
              <w:rFonts w:eastAsiaTheme="minorEastAsia"/>
              <w:b/>
              <w:noProof/>
              <w:sz w:val="22"/>
              <w:szCs w:val="22"/>
            </w:rPr>
          </w:pPr>
          <w:hyperlink w:anchor="_Toc101281008" w:history="1">
            <w:r w:rsidR="00C043D1" w:rsidRPr="00CD0FF0">
              <w:rPr>
                <w:rStyle w:val="Hipercze"/>
                <w:b/>
                <w:noProof/>
              </w:rPr>
              <w:t>XXVII.</w:t>
            </w:r>
            <w:r w:rsidR="00C043D1" w:rsidRPr="00CD0FF0">
              <w:rPr>
                <w:rFonts w:eastAsiaTheme="minorEastAsia"/>
                <w:b/>
                <w:noProof/>
                <w:sz w:val="22"/>
                <w:szCs w:val="22"/>
              </w:rPr>
              <w:tab/>
            </w:r>
            <w:r w:rsidR="00C043D1" w:rsidRPr="00CD0FF0">
              <w:rPr>
                <w:rStyle w:val="Hipercze"/>
                <w:b/>
                <w:noProof/>
              </w:rPr>
              <w:t>KLAZULA INFORMACYJNA RODO</w:t>
            </w:r>
            <w:r w:rsidR="00C043D1" w:rsidRPr="00CD0FF0">
              <w:rPr>
                <w:b/>
                <w:noProof/>
                <w:webHidden/>
              </w:rPr>
              <w:tab/>
            </w:r>
            <w:r w:rsidR="00C043D1" w:rsidRPr="00CD0FF0">
              <w:rPr>
                <w:b/>
                <w:noProof/>
                <w:webHidden/>
              </w:rPr>
              <w:fldChar w:fldCharType="begin"/>
            </w:r>
            <w:r w:rsidR="00C043D1" w:rsidRPr="00CD0FF0">
              <w:rPr>
                <w:b/>
                <w:noProof/>
                <w:webHidden/>
              </w:rPr>
              <w:instrText xml:space="preserve"> PAGEREF _Toc101281008 \h </w:instrText>
            </w:r>
            <w:r w:rsidR="00C043D1" w:rsidRPr="00CD0FF0">
              <w:rPr>
                <w:b/>
                <w:noProof/>
                <w:webHidden/>
              </w:rPr>
            </w:r>
            <w:r w:rsidR="00C043D1" w:rsidRPr="00CD0FF0">
              <w:rPr>
                <w:b/>
                <w:noProof/>
                <w:webHidden/>
              </w:rPr>
              <w:fldChar w:fldCharType="separate"/>
            </w:r>
            <w:r w:rsidR="00BA1FB9">
              <w:rPr>
                <w:b/>
                <w:noProof/>
                <w:webHidden/>
              </w:rPr>
              <w:t>46</w:t>
            </w:r>
            <w:r w:rsidR="00C043D1" w:rsidRPr="00CD0FF0">
              <w:rPr>
                <w:b/>
                <w:noProof/>
                <w:webHidden/>
              </w:rPr>
              <w:fldChar w:fldCharType="end"/>
            </w:r>
          </w:hyperlink>
        </w:p>
        <w:p w14:paraId="72B541B8" w14:textId="3D3B7045" w:rsidR="008824F0" w:rsidRPr="00CD0FF0" w:rsidRDefault="007D3492" w:rsidP="00C043D1">
          <w:pPr>
            <w:spacing w:before="240" w:after="360" w:line="360" w:lineRule="auto"/>
          </w:pPr>
          <w:r w:rsidRPr="00CD0FF0">
            <w:rPr>
              <w:b/>
            </w:rPr>
            <w:fldChar w:fldCharType="end"/>
          </w:r>
        </w:p>
      </w:sdtContent>
    </w:sdt>
    <w:p w14:paraId="2EA7148C" w14:textId="77777777" w:rsidR="007E7911" w:rsidRPr="00CD0FF0" w:rsidRDefault="007E7911" w:rsidP="00C043D1">
      <w:pPr>
        <w:shd w:val="clear" w:color="auto" w:fill="D9D9D9" w:themeFill="background1" w:themeFillShade="D9"/>
        <w:spacing w:after="160" w:line="312" w:lineRule="auto"/>
        <w:rPr>
          <w:rFonts w:eastAsiaTheme="minorHAnsi"/>
          <w:b/>
          <w:sz w:val="32"/>
          <w:u w:val="single"/>
          <w:lang w:eastAsia="en-US"/>
        </w:rPr>
      </w:pPr>
      <w:r w:rsidRPr="00CD0FF0">
        <w:rPr>
          <w:b/>
          <w:color w:val="000000" w:themeColor="text1"/>
          <w:sz w:val="32"/>
          <w:u w:val="single"/>
        </w:rPr>
        <w:t xml:space="preserve">ZAŁĄCZNIKI: </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04"/>
      </w:tblGrid>
      <w:tr w:rsidR="00D25562" w:rsidRPr="00CD0FF0" w14:paraId="4C77916B" w14:textId="77777777" w:rsidTr="00FD1F74">
        <w:tc>
          <w:tcPr>
            <w:tcW w:w="1470" w:type="pct"/>
            <w:vAlign w:val="center"/>
          </w:tcPr>
          <w:p w14:paraId="5ACC1D7E" w14:textId="77777777" w:rsidR="00D25562" w:rsidRPr="00CD0FF0" w:rsidRDefault="00D25562"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Załącznik nr 1 do SWZ</w:t>
            </w:r>
          </w:p>
        </w:tc>
        <w:tc>
          <w:tcPr>
            <w:tcW w:w="3530" w:type="pct"/>
          </w:tcPr>
          <w:p w14:paraId="6394546C" w14:textId="77777777" w:rsidR="00D25562" w:rsidRPr="00CD0FF0" w:rsidRDefault="005E7D16"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Szczegółowy Opis Przedmiotu Zamówienia</w:t>
            </w:r>
          </w:p>
        </w:tc>
      </w:tr>
      <w:tr w:rsidR="00D25562" w:rsidRPr="00CD0FF0" w14:paraId="24AD00BC" w14:textId="77777777" w:rsidTr="00FD1F74">
        <w:tc>
          <w:tcPr>
            <w:tcW w:w="1470" w:type="pct"/>
          </w:tcPr>
          <w:p w14:paraId="22129C13" w14:textId="77777777" w:rsidR="00D25562" w:rsidRPr="00CD0FF0" w:rsidRDefault="00D25562"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Załącznik nr 2 do SWZ</w:t>
            </w:r>
          </w:p>
        </w:tc>
        <w:tc>
          <w:tcPr>
            <w:tcW w:w="3530" w:type="pct"/>
          </w:tcPr>
          <w:p w14:paraId="3EFA5573" w14:textId="77777777" w:rsidR="00D25562" w:rsidRPr="00CD0FF0" w:rsidRDefault="005E7D16"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Formularz oferty</w:t>
            </w:r>
          </w:p>
        </w:tc>
      </w:tr>
      <w:tr w:rsidR="00D25562" w:rsidRPr="00CD0FF0" w14:paraId="17B1C810" w14:textId="77777777" w:rsidTr="00FD1F74">
        <w:tc>
          <w:tcPr>
            <w:tcW w:w="1470" w:type="pct"/>
          </w:tcPr>
          <w:p w14:paraId="1C01EB9D" w14:textId="77777777" w:rsidR="00D25562" w:rsidRPr="00CD0FF0" w:rsidRDefault="00D25562"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Załącznik nr 3 do SWZ</w:t>
            </w:r>
          </w:p>
        </w:tc>
        <w:tc>
          <w:tcPr>
            <w:tcW w:w="3530" w:type="pct"/>
          </w:tcPr>
          <w:p w14:paraId="10B8AC2C" w14:textId="77777777" w:rsidR="00D25562" w:rsidRPr="00CD0FF0" w:rsidRDefault="005E7D16"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Jednolity Europejski Dokument Zamówienia (JEDZ)</w:t>
            </w:r>
          </w:p>
        </w:tc>
      </w:tr>
      <w:tr w:rsidR="00D25562" w:rsidRPr="00CD0FF0" w14:paraId="391ED287" w14:textId="77777777" w:rsidTr="00FD1F74">
        <w:tc>
          <w:tcPr>
            <w:tcW w:w="1470" w:type="pct"/>
          </w:tcPr>
          <w:p w14:paraId="1A54CA82" w14:textId="77777777" w:rsidR="00D25562" w:rsidRPr="00CD0FF0" w:rsidRDefault="00D25562"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Załącznik nr 4 do SWZ</w:t>
            </w:r>
          </w:p>
        </w:tc>
        <w:tc>
          <w:tcPr>
            <w:tcW w:w="3530" w:type="pct"/>
          </w:tcPr>
          <w:p w14:paraId="41E995A6" w14:textId="77777777" w:rsidR="00D25562" w:rsidRPr="00CD0FF0" w:rsidRDefault="005E7D16"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Oświadczenie o przynależności bądź braku przynależności do tej samej grupy kapitałowej</w:t>
            </w:r>
          </w:p>
        </w:tc>
      </w:tr>
      <w:tr w:rsidR="00D25562" w:rsidRPr="00CD0FF0" w14:paraId="6F336427" w14:textId="77777777" w:rsidTr="00FD1F74">
        <w:tc>
          <w:tcPr>
            <w:tcW w:w="1470" w:type="pct"/>
          </w:tcPr>
          <w:p w14:paraId="6E7F5AFC" w14:textId="77777777" w:rsidR="00D25562" w:rsidRPr="00CD0FF0" w:rsidRDefault="00D25562"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Załącznik nr 5 do SWZ</w:t>
            </w:r>
          </w:p>
        </w:tc>
        <w:tc>
          <w:tcPr>
            <w:tcW w:w="3530" w:type="pct"/>
          </w:tcPr>
          <w:p w14:paraId="26D25C80" w14:textId="77777777" w:rsidR="00D25562" w:rsidRPr="00CD0FF0" w:rsidRDefault="005E7D16" w:rsidP="00C043D1">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Oświadczenie o aktualności informacji zawartych w oświadczeniu wstępnym</w:t>
            </w:r>
          </w:p>
        </w:tc>
      </w:tr>
      <w:tr w:rsidR="00E8567B" w:rsidRPr="00CD0FF0" w14:paraId="5DB496E0" w14:textId="77777777" w:rsidTr="00FD1F74">
        <w:tc>
          <w:tcPr>
            <w:tcW w:w="1470" w:type="pct"/>
          </w:tcPr>
          <w:p w14:paraId="7C4D18CC" w14:textId="30FC6D6F" w:rsidR="00E8567B" w:rsidRPr="00CD0FF0" w:rsidRDefault="00E8567B" w:rsidP="00E8567B">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 xml:space="preserve">Załącznik nr </w:t>
            </w:r>
            <w:r w:rsidR="00933654">
              <w:rPr>
                <w:rFonts w:ascii="Times New Roman" w:hAnsi="Times New Roman" w:cs="Times New Roman"/>
                <w:color w:val="000000" w:themeColor="text1"/>
                <w:sz w:val="24"/>
                <w:szCs w:val="24"/>
              </w:rPr>
              <w:t>6</w:t>
            </w:r>
            <w:r w:rsidRPr="00CD0FF0">
              <w:rPr>
                <w:rFonts w:ascii="Times New Roman" w:hAnsi="Times New Roman" w:cs="Times New Roman"/>
                <w:color w:val="000000" w:themeColor="text1"/>
                <w:sz w:val="24"/>
                <w:szCs w:val="24"/>
              </w:rPr>
              <w:t xml:space="preserve"> do SWZ</w:t>
            </w:r>
          </w:p>
        </w:tc>
        <w:tc>
          <w:tcPr>
            <w:tcW w:w="3530" w:type="pct"/>
          </w:tcPr>
          <w:p w14:paraId="34BD500B" w14:textId="2F7B3101" w:rsidR="00E8567B" w:rsidRPr="00CD0FF0" w:rsidRDefault="00E8567B" w:rsidP="00E8567B">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Wykaz zrealizowanych dostaw</w:t>
            </w:r>
          </w:p>
        </w:tc>
      </w:tr>
      <w:tr w:rsidR="00933654" w:rsidRPr="00CD0FF0" w14:paraId="0CF8EE50" w14:textId="77777777" w:rsidTr="00FD1F74">
        <w:tc>
          <w:tcPr>
            <w:tcW w:w="1470" w:type="pct"/>
          </w:tcPr>
          <w:p w14:paraId="323B49CA" w14:textId="059521C6" w:rsidR="00933654" w:rsidRPr="00CD0FF0" w:rsidRDefault="00933654" w:rsidP="00933654">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 xml:space="preserve">Załącznik nr </w:t>
            </w:r>
            <w:r w:rsidR="007742BC">
              <w:rPr>
                <w:rFonts w:ascii="Times New Roman" w:hAnsi="Times New Roman" w:cs="Times New Roman"/>
                <w:color w:val="000000" w:themeColor="text1"/>
                <w:sz w:val="24"/>
                <w:szCs w:val="24"/>
              </w:rPr>
              <w:t>7</w:t>
            </w:r>
            <w:r w:rsidRPr="00CD0FF0">
              <w:rPr>
                <w:rFonts w:ascii="Times New Roman" w:hAnsi="Times New Roman" w:cs="Times New Roman"/>
                <w:color w:val="000000" w:themeColor="text1"/>
                <w:sz w:val="24"/>
                <w:szCs w:val="24"/>
              </w:rPr>
              <w:t xml:space="preserve"> do SWZ</w:t>
            </w:r>
          </w:p>
        </w:tc>
        <w:tc>
          <w:tcPr>
            <w:tcW w:w="3530" w:type="pct"/>
          </w:tcPr>
          <w:p w14:paraId="278AA56C" w14:textId="2CC1A9C7" w:rsidR="00933654" w:rsidRPr="00CD0FF0" w:rsidRDefault="00933654" w:rsidP="00933654">
            <w:pPr>
              <w:pStyle w:val="Bezodstpw"/>
              <w:spacing w:before="120" w:after="120" w:line="276" w:lineRule="auto"/>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Zobowiązanie podmiotu trzeciego udostępniającego zasoby</w:t>
            </w:r>
          </w:p>
        </w:tc>
      </w:tr>
      <w:tr w:rsidR="00933654" w:rsidRPr="00CD0FF0" w14:paraId="1644C624" w14:textId="77777777" w:rsidTr="00FD1F74">
        <w:tc>
          <w:tcPr>
            <w:tcW w:w="1470" w:type="pct"/>
          </w:tcPr>
          <w:p w14:paraId="5AF52FA7" w14:textId="77777777" w:rsidR="00933654" w:rsidRPr="001B3483" w:rsidRDefault="00933654" w:rsidP="00933654">
            <w:pPr>
              <w:pStyle w:val="Bezodstpw"/>
              <w:spacing w:before="120" w:after="120" w:line="276" w:lineRule="auto"/>
              <w:rPr>
                <w:rFonts w:ascii="Times New Roman" w:hAnsi="Times New Roman" w:cs="Times New Roman"/>
                <w:sz w:val="24"/>
                <w:szCs w:val="24"/>
              </w:rPr>
            </w:pPr>
            <w:r w:rsidRPr="001B3483">
              <w:rPr>
                <w:rFonts w:ascii="Times New Roman" w:hAnsi="Times New Roman" w:cs="Times New Roman"/>
                <w:sz w:val="24"/>
                <w:szCs w:val="24"/>
              </w:rPr>
              <w:t xml:space="preserve">Załącznik nr </w:t>
            </w:r>
            <w:r w:rsidR="007742BC" w:rsidRPr="001B3483">
              <w:rPr>
                <w:rFonts w:ascii="Times New Roman" w:hAnsi="Times New Roman" w:cs="Times New Roman"/>
                <w:sz w:val="24"/>
                <w:szCs w:val="24"/>
              </w:rPr>
              <w:t>8</w:t>
            </w:r>
            <w:r w:rsidRPr="001B3483">
              <w:rPr>
                <w:rFonts w:ascii="Times New Roman" w:hAnsi="Times New Roman" w:cs="Times New Roman"/>
                <w:sz w:val="24"/>
                <w:szCs w:val="24"/>
              </w:rPr>
              <w:t xml:space="preserve"> do SWZ</w:t>
            </w:r>
          </w:p>
          <w:p w14:paraId="44DB30E1" w14:textId="670D0D8F" w:rsidR="00856E6F" w:rsidRPr="001B3483" w:rsidRDefault="00856E6F" w:rsidP="00933654">
            <w:pPr>
              <w:pStyle w:val="Bezodstpw"/>
              <w:spacing w:before="120" w:after="120" w:line="276" w:lineRule="auto"/>
              <w:rPr>
                <w:rFonts w:ascii="Times New Roman" w:hAnsi="Times New Roman" w:cs="Times New Roman"/>
                <w:sz w:val="24"/>
                <w:szCs w:val="24"/>
              </w:rPr>
            </w:pPr>
            <w:r w:rsidRPr="001B3483">
              <w:rPr>
                <w:rFonts w:ascii="Times New Roman" w:hAnsi="Times New Roman" w:cs="Times New Roman"/>
                <w:sz w:val="24"/>
                <w:szCs w:val="24"/>
              </w:rPr>
              <w:t>Załącznik nr 9 do SWZ</w:t>
            </w:r>
          </w:p>
        </w:tc>
        <w:tc>
          <w:tcPr>
            <w:tcW w:w="3530" w:type="pct"/>
          </w:tcPr>
          <w:p w14:paraId="4DE9C112" w14:textId="4924833D" w:rsidR="00856E6F" w:rsidRPr="001B3483" w:rsidRDefault="001B3483" w:rsidP="00933654">
            <w:pPr>
              <w:pStyle w:val="Bezodstpw"/>
              <w:spacing w:before="120" w:after="120" w:line="276" w:lineRule="auto"/>
              <w:rPr>
                <w:rFonts w:ascii="Times New Roman" w:hAnsi="Times New Roman" w:cs="Times New Roman"/>
                <w:sz w:val="24"/>
                <w:szCs w:val="24"/>
              </w:rPr>
            </w:pPr>
            <w:r w:rsidRPr="001B3483">
              <w:rPr>
                <w:rFonts w:ascii="Times New Roman" w:hAnsi="Times New Roman" w:cs="Times New Roman"/>
                <w:sz w:val="24"/>
                <w:szCs w:val="24"/>
              </w:rPr>
              <w:t>Projektowane postanowienia umowy</w:t>
            </w:r>
          </w:p>
          <w:p w14:paraId="27EEFBF6" w14:textId="0E26DF89" w:rsidR="00856E6F" w:rsidRPr="001B3483" w:rsidRDefault="00856E6F" w:rsidP="00933654">
            <w:pPr>
              <w:pStyle w:val="Bezodstpw"/>
              <w:spacing w:before="120" w:after="120" w:line="276" w:lineRule="auto"/>
              <w:rPr>
                <w:rFonts w:ascii="Times New Roman" w:hAnsi="Times New Roman" w:cs="Times New Roman"/>
                <w:sz w:val="24"/>
                <w:szCs w:val="24"/>
              </w:rPr>
            </w:pPr>
            <w:r w:rsidRPr="001B3483">
              <w:rPr>
                <w:rFonts w:ascii="Times New Roman" w:hAnsi="Times New Roman" w:cs="Times New Roman"/>
                <w:sz w:val="24"/>
                <w:szCs w:val="24"/>
              </w:rPr>
              <w:t>Oświadczenie dotyczące przesłanek wykluczenia</w:t>
            </w:r>
          </w:p>
        </w:tc>
      </w:tr>
    </w:tbl>
    <w:p w14:paraId="173D9FD8" w14:textId="77777777" w:rsidR="002213E3" w:rsidRDefault="002213E3" w:rsidP="00FA37F6">
      <w:pPr>
        <w:pStyle w:val="Bezodstpw"/>
        <w:spacing w:after="120" w:line="312" w:lineRule="auto"/>
        <w:jc w:val="both"/>
        <w:rPr>
          <w:rFonts w:ascii="Times New Roman" w:hAnsi="Times New Roman" w:cs="Times New Roman"/>
          <w:color w:val="000000" w:themeColor="text1"/>
          <w:sz w:val="24"/>
          <w:szCs w:val="24"/>
        </w:rPr>
      </w:pPr>
    </w:p>
    <w:p w14:paraId="67A5A2B2" w14:textId="77777777" w:rsidR="00DB6B52" w:rsidRPr="00CD0FF0" w:rsidRDefault="00DB6B52" w:rsidP="00FA37F6">
      <w:pPr>
        <w:pStyle w:val="Bezodstpw"/>
        <w:spacing w:after="120" w:line="312" w:lineRule="auto"/>
        <w:jc w:val="both"/>
        <w:rPr>
          <w:rFonts w:ascii="Times New Roman" w:hAnsi="Times New Roman" w:cs="Times New Roman"/>
          <w:color w:val="000000" w:themeColor="text1"/>
          <w:sz w:val="24"/>
          <w:szCs w:val="24"/>
        </w:rPr>
      </w:pPr>
    </w:p>
    <w:p w14:paraId="414A4B89" w14:textId="77777777" w:rsidR="00FD1F74" w:rsidRDefault="00FD1F74">
      <w:pPr>
        <w:spacing w:after="160" w:line="259" w:lineRule="auto"/>
        <w:rPr>
          <w:b/>
          <w:bCs/>
          <w:sz w:val="40"/>
          <w:szCs w:val="32"/>
          <w:u w:val="single"/>
        </w:rPr>
      </w:pPr>
      <w:r>
        <w:rPr>
          <w:b/>
          <w:bCs/>
          <w:sz w:val="40"/>
          <w:szCs w:val="32"/>
          <w:u w:val="single"/>
        </w:rPr>
        <w:br w:type="page"/>
      </w:r>
    </w:p>
    <w:p w14:paraId="49BBF228" w14:textId="6D5DC48D" w:rsidR="00351F4A" w:rsidRPr="00CD0FF0" w:rsidRDefault="007E7911" w:rsidP="00FA37F6">
      <w:pPr>
        <w:spacing w:after="120" w:line="312" w:lineRule="auto"/>
        <w:ind w:left="357"/>
        <w:jc w:val="center"/>
        <w:rPr>
          <w:b/>
          <w:bCs/>
          <w:sz w:val="40"/>
          <w:szCs w:val="32"/>
          <w:u w:val="single"/>
        </w:rPr>
      </w:pPr>
      <w:r w:rsidRPr="00CD0FF0">
        <w:rPr>
          <w:b/>
          <w:bCs/>
          <w:sz w:val="40"/>
          <w:szCs w:val="32"/>
          <w:u w:val="single"/>
        </w:rPr>
        <w:lastRenderedPageBreak/>
        <w:t xml:space="preserve">SPECYFIKACJA </w:t>
      </w:r>
      <w:r w:rsidR="00C70566" w:rsidRPr="00CD0FF0">
        <w:rPr>
          <w:b/>
          <w:bCs/>
          <w:sz w:val="40"/>
          <w:szCs w:val="32"/>
          <w:u w:val="single"/>
        </w:rPr>
        <w:br/>
      </w:r>
      <w:r w:rsidRPr="00CD0FF0">
        <w:rPr>
          <w:b/>
          <w:bCs/>
          <w:sz w:val="40"/>
          <w:szCs w:val="32"/>
          <w:u w:val="single"/>
        </w:rPr>
        <w:t>WARUNKÓW ZAMÓWIENIA</w:t>
      </w:r>
      <w:r w:rsidR="007C4F22" w:rsidRPr="00CD0FF0">
        <w:rPr>
          <w:b/>
          <w:bCs/>
          <w:sz w:val="40"/>
          <w:szCs w:val="32"/>
          <w:u w:val="single"/>
        </w:rPr>
        <w:t xml:space="preserve"> </w:t>
      </w:r>
    </w:p>
    <w:p w14:paraId="4A45C2F8" w14:textId="77777777" w:rsidR="000E489E" w:rsidRPr="00CD0FF0" w:rsidRDefault="00FA1577" w:rsidP="00FA37F6">
      <w:pPr>
        <w:spacing w:after="120" w:line="312" w:lineRule="auto"/>
        <w:ind w:left="357"/>
        <w:jc w:val="center"/>
        <w:rPr>
          <w:b/>
          <w:bCs/>
          <w:sz w:val="32"/>
          <w:szCs w:val="32"/>
          <w:u w:val="single"/>
        </w:rPr>
      </w:pPr>
      <w:r w:rsidRPr="00CD0FF0">
        <w:rPr>
          <w:b/>
          <w:bCs/>
          <w:sz w:val="40"/>
          <w:szCs w:val="32"/>
          <w:u w:val="single"/>
        </w:rPr>
        <w:t>(SWZ)</w:t>
      </w:r>
    </w:p>
    <w:p w14:paraId="71558725" w14:textId="77777777" w:rsidR="007C4F22" w:rsidRPr="00CD0FF0" w:rsidRDefault="008C25CA" w:rsidP="00FA37F6">
      <w:pPr>
        <w:spacing w:after="600" w:line="312" w:lineRule="auto"/>
        <w:ind w:left="357"/>
        <w:jc w:val="center"/>
        <w:rPr>
          <w:b/>
          <w:bCs/>
        </w:rPr>
      </w:pPr>
      <w:r w:rsidRPr="00CD0FF0">
        <w:t xml:space="preserve">dla </w:t>
      </w:r>
      <w:r w:rsidR="00555C86" w:rsidRPr="00CD0FF0">
        <w:t xml:space="preserve">dostaw </w:t>
      </w:r>
      <w:r w:rsidRPr="00CD0FF0">
        <w:t xml:space="preserve">o wartości szacunkowej zamówienia </w:t>
      </w:r>
      <w:r w:rsidR="00D25562" w:rsidRPr="00CD0FF0">
        <w:t xml:space="preserve">wyższej </w:t>
      </w:r>
      <w:r w:rsidRPr="00CD0FF0">
        <w:t xml:space="preserve">od progów unijnych określonych na podstawie </w:t>
      </w:r>
      <w:r w:rsidRPr="00CD0FF0">
        <w:rPr>
          <w:u w:val="single"/>
        </w:rPr>
        <w:t xml:space="preserve">art. 3 ustawy </w:t>
      </w:r>
      <w:r w:rsidR="00257A76" w:rsidRPr="00CD0FF0">
        <w:rPr>
          <w:u w:val="single"/>
        </w:rPr>
        <w:t>PZP</w:t>
      </w:r>
      <w:r w:rsidR="00257A76" w:rsidRPr="00CD0FF0">
        <w:rPr>
          <w:b/>
          <w:bCs/>
          <w:color w:val="FF0000"/>
          <w:u w:val="single"/>
        </w:rPr>
        <w:t xml:space="preserve"> </w:t>
      </w:r>
    </w:p>
    <w:p w14:paraId="792E9B96" w14:textId="77777777" w:rsidR="00312F24" w:rsidRPr="00CD0FF0" w:rsidRDefault="008C25CA" w:rsidP="00FA37F6">
      <w:pPr>
        <w:pStyle w:val="Nagwek1"/>
        <w:numPr>
          <w:ilvl w:val="0"/>
          <w:numId w:val="1"/>
        </w:numPr>
        <w:shd w:val="clear" w:color="auto" w:fill="F2F2F2" w:themeFill="background1" w:themeFillShade="F2"/>
        <w:spacing w:before="600" w:after="600" w:line="312" w:lineRule="auto"/>
        <w:ind w:left="1077"/>
        <w:rPr>
          <w:rFonts w:ascii="Times New Roman" w:hAnsi="Times New Roman" w:cs="Times New Roman"/>
          <w:b/>
          <w:color w:val="auto"/>
        </w:rPr>
      </w:pPr>
      <w:bookmarkStart w:id="1" w:name="_Toc101280956"/>
      <w:r w:rsidRPr="00CD0FF0">
        <w:rPr>
          <w:rFonts w:ascii="Times New Roman" w:hAnsi="Times New Roman" w:cs="Times New Roman"/>
          <w:b/>
          <w:color w:val="auto"/>
          <w:sz w:val="28"/>
          <w:szCs w:val="28"/>
        </w:rPr>
        <w:t>NAZWA I ADRES ZAMAWIAJĄCEGO</w:t>
      </w:r>
      <w:bookmarkEnd w:id="1"/>
      <w:r w:rsidRPr="00CD0FF0">
        <w:rPr>
          <w:rFonts w:ascii="Times New Roman" w:hAnsi="Times New Roman" w:cs="Times New Roman"/>
          <w:b/>
          <w:color w:val="auto"/>
          <w:sz w:val="28"/>
          <w:szCs w:val="28"/>
        </w:rPr>
        <w:t xml:space="preserve"> </w:t>
      </w:r>
    </w:p>
    <w:p w14:paraId="3088AA9F" w14:textId="77777777" w:rsidR="00020C9F" w:rsidRDefault="00020C9F" w:rsidP="00020C9F">
      <w:pPr>
        <w:spacing w:line="276" w:lineRule="auto"/>
        <w:rPr>
          <w:lang w:eastAsia="ar-SA"/>
        </w:rPr>
      </w:pPr>
      <w:bookmarkStart w:id="2" w:name="_Toc101280957"/>
      <w:r>
        <w:rPr>
          <w:lang w:eastAsia="ar-SA"/>
        </w:rPr>
        <w:t>Gmina Miasta Sanoka</w:t>
      </w:r>
    </w:p>
    <w:p w14:paraId="06065169" w14:textId="77777777" w:rsidR="00020C9F" w:rsidRDefault="00020C9F" w:rsidP="00020C9F">
      <w:pPr>
        <w:spacing w:after="120" w:line="276" w:lineRule="auto"/>
        <w:rPr>
          <w:lang w:eastAsia="ar-SA"/>
        </w:rPr>
      </w:pPr>
      <w:r>
        <w:rPr>
          <w:lang w:eastAsia="ar-SA"/>
        </w:rPr>
        <w:t>ul. Rynek 1, 38-500 Sanok</w:t>
      </w:r>
    </w:p>
    <w:p w14:paraId="3B6DCCBC" w14:textId="77777777" w:rsidR="00020C9F" w:rsidRPr="00020C9F" w:rsidRDefault="00020C9F" w:rsidP="00020C9F">
      <w:pPr>
        <w:spacing w:after="120" w:line="276" w:lineRule="auto"/>
        <w:rPr>
          <w:b/>
          <w:color w:val="000000"/>
          <w:lang w:eastAsia="ar-SA"/>
        </w:rPr>
      </w:pPr>
      <w:r>
        <w:rPr>
          <w:lang w:eastAsia="ar-SA"/>
        </w:rPr>
        <w:t>tel. +48 134652811, tel./fax + 48 134630890</w:t>
      </w:r>
      <w:r w:rsidRPr="00020C9F">
        <w:rPr>
          <w:b/>
          <w:color w:val="000000"/>
          <w:lang w:eastAsia="ar-SA"/>
        </w:rPr>
        <w:t xml:space="preserve"> </w:t>
      </w:r>
    </w:p>
    <w:p w14:paraId="7E542CD9" w14:textId="77777777" w:rsidR="00020C9F" w:rsidRPr="00020C9F" w:rsidRDefault="00020C9F" w:rsidP="00020C9F">
      <w:pPr>
        <w:spacing w:before="120" w:after="120" w:line="276" w:lineRule="auto"/>
        <w:jc w:val="both"/>
        <w:rPr>
          <w:b/>
          <w:bCs/>
          <w:color w:val="0000FF"/>
          <w:u w:val="single"/>
          <w:lang w:eastAsia="ar-SA"/>
        </w:rPr>
      </w:pPr>
      <w:r>
        <w:rPr>
          <w:lang w:eastAsia="ar-SA"/>
        </w:rPr>
        <w:t xml:space="preserve">adres strony internetowej prowadzonego postępowania, w tym na której udostępniane będą zmiany i wyjaśnienia SWZ oraz inne dokumenty zamówienia bezpośrednio związane </w:t>
      </w:r>
      <w:r>
        <w:rPr>
          <w:lang w:eastAsia="ar-SA"/>
        </w:rPr>
        <w:br/>
        <w:t xml:space="preserve">z prowadzonym postępowaniem: </w:t>
      </w:r>
      <w:r w:rsidRPr="00020C9F">
        <w:rPr>
          <w:b/>
          <w:bCs/>
          <w:lang w:eastAsia="ar-SA"/>
        </w:rPr>
        <w:t>https://bip.um.sanok.pl</w:t>
      </w:r>
    </w:p>
    <w:p w14:paraId="7E4977E4" w14:textId="77777777" w:rsidR="00020C9F" w:rsidRPr="00020C9F" w:rsidRDefault="00020C9F" w:rsidP="00020C9F">
      <w:pPr>
        <w:spacing w:before="120" w:after="120" w:line="276" w:lineRule="auto"/>
        <w:rPr>
          <w:b/>
          <w:bCs/>
          <w:lang w:val="en-US" w:eastAsia="ar-SA"/>
        </w:rPr>
      </w:pPr>
      <w:r w:rsidRPr="00020C9F">
        <w:rPr>
          <w:lang w:val="en-US" w:eastAsia="ar-SA"/>
        </w:rPr>
        <w:t xml:space="preserve">e-mail: </w:t>
      </w:r>
      <w:hyperlink r:id="rId8" w:history="1">
        <w:r w:rsidRPr="00020C9F">
          <w:rPr>
            <w:rStyle w:val="Hipercze"/>
            <w:b/>
            <w:bCs/>
            <w:lang w:val="en-US" w:eastAsia="ar-SA"/>
          </w:rPr>
          <w:t>bzp@um.sanok.pl</w:t>
        </w:r>
      </w:hyperlink>
      <w:r w:rsidRPr="00020C9F">
        <w:rPr>
          <w:b/>
          <w:bCs/>
          <w:lang w:val="en-US" w:eastAsia="ar-SA"/>
        </w:rPr>
        <w:t xml:space="preserve"> </w:t>
      </w:r>
    </w:p>
    <w:p w14:paraId="638957CB" w14:textId="77777777" w:rsidR="00020C9F" w:rsidRPr="00020C9F" w:rsidRDefault="00020C9F" w:rsidP="00020C9F">
      <w:pPr>
        <w:spacing w:line="276" w:lineRule="auto"/>
        <w:rPr>
          <w:lang w:val="en-US" w:eastAsia="ar-SA"/>
        </w:rPr>
      </w:pPr>
      <w:r w:rsidRPr="00020C9F">
        <w:rPr>
          <w:b/>
          <w:bCs/>
          <w:lang w:val="en-US" w:eastAsia="ar-SA"/>
        </w:rPr>
        <w:t xml:space="preserve">godziny pracy: </w:t>
      </w:r>
      <w:r w:rsidRPr="00020C9F">
        <w:rPr>
          <w:lang w:val="en-US" w:eastAsia="ar-SA"/>
        </w:rPr>
        <w:t xml:space="preserve">poniedziałek 7:30 do 17:30, </w:t>
      </w:r>
    </w:p>
    <w:p w14:paraId="26F9EB3A" w14:textId="77777777" w:rsidR="00020C9F" w:rsidRPr="00020C9F" w:rsidRDefault="00020C9F" w:rsidP="00020C9F">
      <w:pPr>
        <w:pStyle w:val="Akapitzlist"/>
        <w:tabs>
          <w:tab w:val="left" w:pos="1560"/>
        </w:tabs>
        <w:spacing w:line="276" w:lineRule="auto"/>
        <w:ind w:left="1134"/>
        <w:rPr>
          <w:lang w:val="en-US" w:eastAsia="ar-SA"/>
        </w:rPr>
      </w:pPr>
      <w:r w:rsidRPr="00020C9F">
        <w:rPr>
          <w:lang w:val="en-US" w:eastAsia="ar-SA"/>
        </w:rPr>
        <w:tab/>
        <w:t>wtorek - czwartek 7:30 do 15:30,</w:t>
      </w:r>
    </w:p>
    <w:p w14:paraId="5CC1D9CC" w14:textId="77777777" w:rsidR="00020C9F" w:rsidRPr="00020C9F" w:rsidRDefault="00020C9F" w:rsidP="00020C9F">
      <w:pPr>
        <w:pStyle w:val="Akapitzlist"/>
        <w:tabs>
          <w:tab w:val="left" w:pos="1560"/>
        </w:tabs>
        <w:spacing w:line="276" w:lineRule="auto"/>
        <w:ind w:left="1134"/>
        <w:rPr>
          <w:lang w:val="en-US" w:eastAsia="ar-SA"/>
        </w:rPr>
      </w:pPr>
      <w:r w:rsidRPr="00020C9F">
        <w:rPr>
          <w:lang w:val="en-US" w:eastAsia="ar-SA"/>
        </w:rPr>
        <w:tab/>
        <w:t>piątek  7:30 do 13:30.</w:t>
      </w:r>
    </w:p>
    <w:p w14:paraId="062B5832" w14:textId="77777777" w:rsidR="008101AB" w:rsidRPr="00CD0FF0" w:rsidRDefault="008101AB" w:rsidP="00FA37F6">
      <w:pPr>
        <w:pStyle w:val="Nagwek1"/>
        <w:numPr>
          <w:ilvl w:val="0"/>
          <w:numId w:val="1"/>
        </w:numPr>
        <w:shd w:val="clear" w:color="auto" w:fill="F2F2F2" w:themeFill="background1" w:themeFillShade="F2"/>
        <w:spacing w:before="600" w:after="600" w:line="312" w:lineRule="auto"/>
        <w:ind w:left="1077"/>
        <w:jc w:val="both"/>
        <w:rPr>
          <w:rFonts w:ascii="Times New Roman" w:hAnsi="Times New Roman" w:cs="Times New Roman"/>
          <w:b/>
          <w:color w:val="auto"/>
          <w:sz w:val="28"/>
          <w:szCs w:val="28"/>
        </w:rPr>
      </w:pPr>
      <w:r w:rsidRPr="00CD0FF0">
        <w:rPr>
          <w:rFonts w:ascii="Times New Roman" w:hAnsi="Times New Roman" w:cs="Times New Roman"/>
          <w:b/>
          <w:color w:val="auto"/>
          <w:sz w:val="28"/>
          <w:szCs w:val="28"/>
        </w:rPr>
        <w:t>ADRES STRONY INTERNETOWEJ, NA KTÓREJ UDOSTĘPNIANE BĘDĄ ZMIANY I WYJAŚNIENIA TREŚCI SWZ ORAZ INNE DOKUMENTY ZAMÓWIENIA BEZPOŚREDNIO ZWIĄZANE Z POSTĘPOWANIEM O UDZIELENIE ZAMÓWIENIA</w:t>
      </w:r>
      <w:bookmarkEnd w:id="2"/>
    </w:p>
    <w:p w14:paraId="1007306D" w14:textId="77777777" w:rsidR="00C06E8B" w:rsidRDefault="008101AB" w:rsidP="00DE2AAC">
      <w:pPr>
        <w:spacing w:after="120" w:line="312" w:lineRule="auto"/>
        <w:jc w:val="both"/>
        <w:rPr>
          <w:rStyle w:val="Hipercze"/>
          <w:color w:val="auto"/>
          <w:u w:val="none"/>
        </w:rPr>
      </w:pPr>
      <w:r w:rsidRPr="00CD0FF0">
        <w:rPr>
          <w:rStyle w:val="Hipercze"/>
          <w:color w:val="auto"/>
          <w:u w:val="none"/>
        </w:rPr>
        <w:t xml:space="preserve">Zmiany i wyjaśnienia treści SWZ oraz inne dokumenty zamówienia bezpośrednio związane z postępowaniem </w:t>
      </w:r>
      <w:r w:rsidRPr="00FD1F74">
        <w:rPr>
          <w:rStyle w:val="Hipercze"/>
          <w:color w:val="auto"/>
          <w:u w:val="none"/>
        </w:rPr>
        <w:t>o udzielenie zamówienia będą udost</w:t>
      </w:r>
      <w:r w:rsidR="00B722B0" w:rsidRPr="00FD1F74">
        <w:rPr>
          <w:rStyle w:val="Hipercze"/>
          <w:color w:val="auto"/>
          <w:u w:val="none"/>
        </w:rPr>
        <w:t xml:space="preserve">ępniane na stronie internetowej: </w:t>
      </w:r>
    </w:p>
    <w:p w14:paraId="47E3249F" w14:textId="7ED9704E" w:rsidR="008101AB" w:rsidRPr="00C06E8B" w:rsidRDefault="00C06E8B" w:rsidP="00DE2AAC">
      <w:pPr>
        <w:spacing w:after="120" w:line="312" w:lineRule="auto"/>
        <w:jc w:val="both"/>
        <w:rPr>
          <w:sz w:val="28"/>
          <w:szCs w:val="28"/>
          <w:u w:val="single"/>
        </w:rPr>
      </w:pPr>
      <w:r w:rsidRPr="00C06E8B">
        <w:rPr>
          <w:b/>
          <w:bCs/>
          <w:sz w:val="28"/>
          <w:szCs w:val="28"/>
          <w:u w:val="single"/>
          <w:lang w:eastAsia="ar-SA"/>
        </w:rPr>
        <w:t>https://bip.um.sanok.pl</w:t>
      </w:r>
    </w:p>
    <w:p w14:paraId="7000B2EA" w14:textId="77777777" w:rsidR="006F5728" w:rsidRPr="00CD0FF0" w:rsidRDefault="006F5728" w:rsidP="00FA37F6">
      <w:pPr>
        <w:pStyle w:val="Nagwek1"/>
        <w:numPr>
          <w:ilvl w:val="0"/>
          <w:numId w:val="1"/>
        </w:numPr>
        <w:shd w:val="clear" w:color="auto" w:fill="F2F2F2" w:themeFill="background1" w:themeFillShade="F2"/>
        <w:spacing w:before="600" w:after="600" w:line="312" w:lineRule="auto"/>
        <w:ind w:left="1077"/>
        <w:rPr>
          <w:rFonts w:ascii="Times New Roman" w:hAnsi="Times New Roman" w:cs="Times New Roman"/>
          <w:b/>
          <w:color w:val="auto"/>
          <w:sz w:val="28"/>
          <w:szCs w:val="28"/>
        </w:rPr>
      </w:pPr>
      <w:bookmarkStart w:id="3" w:name="_Toc101280958"/>
      <w:r w:rsidRPr="00CD0FF0">
        <w:rPr>
          <w:rFonts w:ascii="Times New Roman" w:hAnsi="Times New Roman" w:cs="Times New Roman"/>
          <w:b/>
          <w:color w:val="auto"/>
          <w:sz w:val="28"/>
          <w:szCs w:val="28"/>
        </w:rPr>
        <w:lastRenderedPageBreak/>
        <w:t>TRYB UDZIELENIA ZAMÓWIENIA</w:t>
      </w:r>
      <w:bookmarkEnd w:id="3"/>
    </w:p>
    <w:p w14:paraId="65DC9BF7" w14:textId="77777777" w:rsidR="00DE717B" w:rsidRPr="00CD0FF0" w:rsidRDefault="00820024" w:rsidP="00A8636B">
      <w:pPr>
        <w:pStyle w:val="Akapitzlist"/>
        <w:numPr>
          <w:ilvl w:val="0"/>
          <w:numId w:val="22"/>
        </w:numPr>
        <w:tabs>
          <w:tab w:val="left" w:pos="851"/>
        </w:tabs>
        <w:spacing w:after="120" w:line="312" w:lineRule="auto"/>
        <w:jc w:val="both"/>
      </w:pPr>
      <w:r w:rsidRPr="00CD0FF0">
        <w:t xml:space="preserve">Zamawiający udziela zamówienia w trybie </w:t>
      </w:r>
      <w:r w:rsidR="002F54EA" w:rsidRPr="00CD0FF0">
        <w:t>przetargu nieograniczonego</w:t>
      </w:r>
      <w:r w:rsidRPr="00CD0FF0">
        <w:t xml:space="preserve">, na podstawie </w:t>
      </w:r>
      <w:r w:rsidRPr="00CD0FF0">
        <w:rPr>
          <w:u w:val="single"/>
        </w:rPr>
        <w:t xml:space="preserve">art. </w:t>
      </w:r>
      <w:r w:rsidR="005F4EBB" w:rsidRPr="00CD0FF0">
        <w:rPr>
          <w:u w:val="single"/>
        </w:rPr>
        <w:t xml:space="preserve">132 </w:t>
      </w:r>
      <w:r w:rsidR="00CB1940" w:rsidRPr="00CD0FF0">
        <w:rPr>
          <w:u w:val="single"/>
        </w:rPr>
        <w:t>ustawy</w:t>
      </w:r>
      <w:r w:rsidRPr="00CD0FF0">
        <w:rPr>
          <w:u w:val="single"/>
        </w:rPr>
        <w:t xml:space="preserve"> </w:t>
      </w:r>
      <w:r w:rsidR="006F6189" w:rsidRPr="00CD0FF0">
        <w:rPr>
          <w:u w:val="single"/>
        </w:rPr>
        <w:t>PZP</w:t>
      </w:r>
      <w:r w:rsidR="00DE717B" w:rsidRPr="00CD0FF0">
        <w:rPr>
          <w:u w:val="single"/>
        </w:rPr>
        <w:t>.</w:t>
      </w:r>
    </w:p>
    <w:p w14:paraId="5B582E5E" w14:textId="77777777" w:rsidR="004B34FD" w:rsidRPr="00CD0FF0" w:rsidRDefault="004B34FD" w:rsidP="00A8636B">
      <w:pPr>
        <w:pStyle w:val="Akapitzlist"/>
        <w:numPr>
          <w:ilvl w:val="0"/>
          <w:numId w:val="22"/>
        </w:numPr>
        <w:tabs>
          <w:tab w:val="left" w:pos="851"/>
        </w:tabs>
        <w:spacing w:after="120" w:line="312" w:lineRule="auto"/>
        <w:jc w:val="both"/>
      </w:pPr>
      <w:r w:rsidRPr="00CD0FF0">
        <w:rPr>
          <w:b/>
          <w:bCs/>
        </w:rPr>
        <w:t xml:space="preserve">Zamawiający informuje, że na podstawie </w:t>
      </w:r>
      <w:r w:rsidRPr="00CD0FF0">
        <w:rPr>
          <w:b/>
          <w:bCs/>
          <w:u w:val="single"/>
        </w:rPr>
        <w:t>art. 139 ust. 1 ustawy PZP</w:t>
      </w:r>
      <w:r w:rsidRPr="00CD0FF0">
        <w:rPr>
          <w:b/>
          <w:bCs/>
        </w:rPr>
        <w:t>, dokona w pierwszej kolejności badania i oceny ofert, a następnie dokona kwalifikacji podmiotowej Wykonawcy, którego oferta została najwyżej oceniona, w zakresie braku podstaw wykluczenia oraz spełniania warunków udziału w postępowaniu</w:t>
      </w:r>
      <w:r w:rsidR="00A92C2C" w:rsidRPr="00CD0FF0">
        <w:t>.</w:t>
      </w:r>
    </w:p>
    <w:p w14:paraId="60F7AB9B" w14:textId="77777777" w:rsidR="006F5728" w:rsidRPr="007742BC" w:rsidRDefault="006F5728" w:rsidP="00FA37F6">
      <w:pPr>
        <w:pStyle w:val="Nagwek1"/>
        <w:numPr>
          <w:ilvl w:val="0"/>
          <w:numId w:val="1"/>
        </w:numPr>
        <w:shd w:val="clear" w:color="auto" w:fill="F2F2F2" w:themeFill="background1" w:themeFillShade="F2"/>
        <w:spacing w:before="600" w:after="600" w:line="312" w:lineRule="auto"/>
        <w:rPr>
          <w:rFonts w:ascii="Times New Roman" w:hAnsi="Times New Roman" w:cs="Times New Roman"/>
          <w:b/>
          <w:color w:val="auto"/>
          <w:sz w:val="28"/>
          <w:szCs w:val="28"/>
        </w:rPr>
      </w:pPr>
      <w:bookmarkStart w:id="4" w:name="_Toc101280959"/>
      <w:r w:rsidRPr="007742BC">
        <w:rPr>
          <w:rFonts w:ascii="Times New Roman" w:hAnsi="Times New Roman" w:cs="Times New Roman"/>
          <w:b/>
          <w:color w:val="auto"/>
          <w:sz w:val="28"/>
          <w:szCs w:val="28"/>
        </w:rPr>
        <w:t>OPIS PRZEDMIOTU ZAMÓWIENIA</w:t>
      </w:r>
      <w:bookmarkEnd w:id="4"/>
    </w:p>
    <w:p w14:paraId="187F42E3" w14:textId="1362880D" w:rsidR="00855923" w:rsidRPr="007742BC" w:rsidRDefault="000E489E" w:rsidP="00A8636B">
      <w:pPr>
        <w:pStyle w:val="Akapitzlist"/>
        <w:numPr>
          <w:ilvl w:val="0"/>
          <w:numId w:val="21"/>
        </w:numPr>
        <w:spacing w:before="120" w:after="120" w:line="312" w:lineRule="auto"/>
        <w:jc w:val="both"/>
        <w:rPr>
          <w:b/>
        </w:rPr>
      </w:pPr>
      <w:r w:rsidRPr="007742BC">
        <w:rPr>
          <w:b/>
        </w:rPr>
        <w:t>Nazwa zadania nadana przez Zamawiającego:</w:t>
      </w:r>
      <w:r w:rsidR="00250724" w:rsidRPr="007742BC">
        <w:rPr>
          <w:b/>
        </w:rPr>
        <w:t xml:space="preserve"> </w:t>
      </w:r>
    </w:p>
    <w:p w14:paraId="333819CF" w14:textId="77777777" w:rsidR="007742BC" w:rsidRPr="007742BC" w:rsidRDefault="007742BC" w:rsidP="007742BC">
      <w:pPr>
        <w:spacing w:before="120" w:after="120" w:line="312" w:lineRule="auto"/>
        <w:ind w:firstLine="567"/>
        <w:jc w:val="both"/>
        <w:rPr>
          <w:b/>
        </w:rPr>
      </w:pPr>
      <w:r w:rsidRPr="007742BC">
        <w:rPr>
          <w:b/>
          <w:bCs/>
          <w:shd w:val="clear" w:color="auto" w:fill="FFFFFF"/>
        </w:rPr>
        <w:t>Zadanie</w:t>
      </w:r>
      <w:r w:rsidRPr="007742BC">
        <w:rPr>
          <w:b/>
          <w:bCs/>
        </w:rPr>
        <w:t xml:space="preserve"> 1:  Dostawa sprzętu IT i oprogramowania, szkolenia</w:t>
      </w:r>
    </w:p>
    <w:p w14:paraId="0A42D612" w14:textId="77777777" w:rsidR="007742BC" w:rsidRPr="007742BC" w:rsidRDefault="007742BC" w:rsidP="007742BC">
      <w:pPr>
        <w:spacing w:before="120" w:after="120" w:line="312" w:lineRule="auto"/>
        <w:ind w:firstLine="567"/>
        <w:jc w:val="both"/>
        <w:rPr>
          <w:b/>
          <w:i/>
          <w:iCs/>
          <w:color w:val="0070C0"/>
        </w:rPr>
      </w:pPr>
      <w:r w:rsidRPr="007742BC">
        <w:rPr>
          <w:i/>
          <w:iCs/>
          <w:color w:val="0070C0"/>
          <w:shd w:val="clear" w:color="auto" w:fill="FFFFFF"/>
        </w:rPr>
        <w:t xml:space="preserve">Szczegółowy Opis Przedmiotu Zamówienia znajduje się w </w:t>
      </w:r>
      <w:r w:rsidRPr="007742BC">
        <w:rPr>
          <w:b/>
          <w:i/>
          <w:iCs/>
          <w:color w:val="0070C0"/>
          <w:u w:val="single"/>
          <w:shd w:val="clear" w:color="auto" w:fill="FFFFFF"/>
        </w:rPr>
        <w:t>załączniku nr 1 do SWZ</w:t>
      </w:r>
      <w:r w:rsidRPr="007742BC">
        <w:rPr>
          <w:i/>
          <w:iCs/>
          <w:color w:val="0070C0"/>
          <w:shd w:val="clear" w:color="auto" w:fill="FFFFFF"/>
        </w:rPr>
        <w:t>.</w:t>
      </w:r>
    </w:p>
    <w:p w14:paraId="411B2909" w14:textId="77777777" w:rsidR="007742BC" w:rsidRPr="007742BC" w:rsidRDefault="007742BC" w:rsidP="007742BC">
      <w:pPr>
        <w:spacing w:before="120" w:after="120" w:line="312" w:lineRule="auto"/>
        <w:ind w:firstLine="567"/>
        <w:jc w:val="both"/>
        <w:rPr>
          <w:b/>
        </w:rPr>
      </w:pPr>
      <w:r w:rsidRPr="007742BC">
        <w:rPr>
          <w:rFonts w:eastAsiaTheme="minorHAnsi"/>
          <w:b/>
          <w:bCs/>
          <w:lang w:eastAsia="en-US"/>
        </w:rPr>
        <w:t xml:space="preserve">Zadanie 2: </w:t>
      </w:r>
      <w:r w:rsidRPr="007742BC">
        <w:rPr>
          <w:b/>
          <w:bCs/>
          <w:color w:val="000000"/>
        </w:rPr>
        <w:t>Modernizacja wewnętrznej sieci Urzędu</w:t>
      </w:r>
    </w:p>
    <w:p w14:paraId="460A1218" w14:textId="24581E03" w:rsidR="00836E7D" w:rsidRPr="007742BC" w:rsidRDefault="007742BC" w:rsidP="007742BC">
      <w:pPr>
        <w:spacing w:before="120" w:after="120" w:line="312" w:lineRule="auto"/>
        <w:ind w:firstLine="567"/>
        <w:jc w:val="both"/>
        <w:rPr>
          <w:b/>
          <w:i/>
          <w:iCs/>
          <w:color w:val="0070C0"/>
        </w:rPr>
      </w:pPr>
      <w:r w:rsidRPr="007742BC">
        <w:rPr>
          <w:i/>
          <w:iCs/>
          <w:color w:val="0070C0"/>
          <w:shd w:val="clear" w:color="auto" w:fill="FFFFFF"/>
        </w:rPr>
        <w:t xml:space="preserve">Szczegółowy Opis Przedmiotu Zamówienia znajduje się w </w:t>
      </w:r>
      <w:r w:rsidRPr="007742BC">
        <w:rPr>
          <w:b/>
          <w:i/>
          <w:iCs/>
          <w:color w:val="0070C0"/>
          <w:u w:val="single"/>
          <w:shd w:val="clear" w:color="auto" w:fill="FFFFFF"/>
        </w:rPr>
        <w:t xml:space="preserve">załączniku nr 1 do SWZ. </w:t>
      </w:r>
    </w:p>
    <w:p w14:paraId="5D3D9D0C" w14:textId="77777777" w:rsidR="00263D51" w:rsidRPr="001B3483" w:rsidRDefault="000E489E" w:rsidP="00122137">
      <w:pPr>
        <w:pStyle w:val="Akapitzlist"/>
        <w:numPr>
          <w:ilvl w:val="0"/>
          <w:numId w:val="21"/>
        </w:numPr>
        <w:spacing w:before="120" w:after="120" w:line="312" w:lineRule="auto"/>
        <w:jc w:val="both"/>
        <w:rPr>
          <w:b/>
          <w:sz w:val="22"/>
        </w:rPr>
      </w:pPr>
      <w:r w:rsidRPr="001B3483">
        <w:rPr>
          <w:b/>
        </w:rPr>
        <w:t>Numer referencyjny:</w:t>
      </w:r>
      <w:r w:rsidR="004521E3" w:rsidRPr="001B3483">
        <w:rPr>
          <w:b/>
        </w:rPr>
        <w:t xml:space="preserve"> </w:t>
      </w:r>
    </w:p>
    <w:p w14:paraId="558AB5EC" w14:textId="61EC742D" w:rsidR="001223E9" w:rsidRPr="007742BC" w:rsidRDefault="001B3483" w:rsidP="00263D51">
      <w:pPr>
        <w:pStyle w:val="Akapitzlist"/>
        <w:spacing w:before="120" w:after="120" w:line="312" w:lineRule="auto"/>
        <w:ind w:left="567"/>
        <w:jc w:val="both"/>
        <w:rPr>
          <w:b/>
          <w:szCs w:val="28"/>
        </w:rPr>
      </w:pPr>
      <w:r>
        <w:rPr>
          <w:b/>
          <w:sz w:val="28"/>
          <w:szCs w:val="28"/>
        </w:rPr>
        <w:t>BZP.271.23.2022</w:t>
      </w:r>
    </w:p>
    <w:p w14:paraId="45720636" w14:textId="5AF87F30" w:rsidR="00855923" w:rsidRPr="007742BC" w:rsidRDefault="00F5184C" w:rsidP="00DE2AAC">
      <w:pPr>
        <w:pStyle w:val="Akapitzlist"/>
        <w:spacing w:before="120" w:after="120" w:line="312" w:lineRule="auto"/>
        <w:ind w:left="567"/>
        <w:jc w:val="both"/>
      </w:pPr>
      <w:r w:rsidRPr="007742BC">
        <w:t>Wykonawcy we wszystkich kontaktach z zamawiającym powinni powoływać się na wskazany wyżej numer referencyjny</w:t>
      </w:r>
    </w:p>
    <w:p w14:paraId="42651989" w14:textId="77777777" w:rsidR="00855923" w:rsidRPr="007742BC" w:rsidRDefault="009A3380" w:rsidP="00A8636B">
      <w:pPr>
        <w:pStyle w:val="Akapitzlist"/>
        <w:numPr>
          <w:ilvl w:val="0"/>
          <w:numId w:val="21"/>
        </w:numPr>
        <w:spacing w:before="120" w:after="120" w:line="312" w:lineRule="auto"/>
        <w:jc w:val="both"/>
        <w:rPr>
          <w:b/>
          <w:sz w:val="22"/>
        </w:rPr>
      </w:pPr>
      <w:r w:rsidRPr="007742BC">
        <w:rPr>
          <w:b/>
        </w:rPr>
        <w:t>Nazwy i kody określone we Wspólnym Słowniku Zamówień</w:t>
      </w:r>
      <w:r w:rsidR="002B6BC0" w:rsidRPr="007742BC">
        <w:rPr>
          <w:b/>
        </w:rPr>
        <w:t xml:space="preserve"> (kody CPV):</w: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5"/>
      </w:tblGrid>
      <w:tr w:rsidR="002B6BC0" w:rsidRPr="007742BC" w14:paraId="079C80DF" w14:textId="77777777" w:rsidTr="002B6BC0">
        <w:tc>
          <w:tcPr>
            <w:tcW w:w="1696" w:type="dxa"/>
          </w:tcPr>
          <w:p w14:paraId="3B918765" w14:textId="77777777" w:rsidR="002B6BC0" w:rsidRPr="007742BC" w:rsidRDefault="002B6BC0" w:rsidP="00DE2AAC">
            <w:pPr>
              <w:pStyle w:val="Akapitzlist"/>
              <w:spacing w:before="120" w:after="120" w:line="312" w:lineRule="auto"/>
              <w:ind w:left="0"/>
              <w:jc w:val="both"/>
              <w:rPr>
                <w:b/>
              </w:rPr>
            </w:pPr>
            <w:r w:rsidRPr="007742BC">
              <w:rPr>
                <w:b/>
              </w:rPr>
              <w:t>48422000-2</w:t>
            </w:r>
          </w:p>
        </w:tc>
        <w:tc>
          <w:tcPr>
            <w:tcW w:w="7365" w:type="dxa"/>
          </w:tcPr>
          <w:p w14:paraId="5903F360" w14:textId="77777777" w:rsidR="002B6BC0" w:rsidRPr="007742BC" w:rsidRDefault="002B6BC0" w:rsidP="00DE2AAC">
            <w:pPr>
              <w:pStyle w:val="Akapitzlist"/>
              <w:spacing w:before="120" w:after="120" w:line="312" w:lineRule="auto"/>
              <w:ind w:left="0"/>
              <w:jc w:val="both"/>
              <w:rPr>
                <w:bCs/>
              </w:rPr>
            </w:pPr>
            <w:r w:rsidRPr="007742BC">
              <w:rPr>
                <w:bCs/>
              </w:rPr>
              <w:t>Zestawy pakietów oprogramowania</w:t>
            </w:r>
          </w:p>
        </w:tc>
      </w:tr>
      <w:tr w:rsidR="00A92C2C" w:rsidRPr="007742BC" w14:paraId="69A3DE78" w14:textId="77777777" w:rsidTr="002B6BC0">
        <w:tc>
          <w:tcPr>
            <w:tcW w:w="1696" w:type="dxa"/>
          </w:tcPr>
          <w:p w14:paraId="1A089A12" w14:textId="77777777" w:rsidR="00A92C2C" w:rsidRPr="007742BC" w:rsidRDefault="00A92C2C" w:rsidP="00DE2AAC">
            <w:pPr>
              <w:pStyle w:val="Akapitzlist"/>
              <w:spacing w:before="120" w:after="120" w:line="312" w:lineRule="auto"/>
              <w:ind w:left="0"/>
              <w:jc w:val="both"/>
              <w:rPr>
                <w:b/>
              </w:rPr>
            </w:pPr>
            <w:r w:rsidRPr="007742BC">
              <w:rPr>
                <w:b/>
              </w:rPr>
              <w:t>72263000-6</w:t>
            </w:r>
          </w:p>
        </w:tc>
        <w:tc>
          <w:tcPr>
            <w:tcW w:w="7365" w:type="dxa"/>
          </w:tcPr>
          <w:p w14:paraId="570B5AB6" w14:textId="77777777" w:rsidR="00A92C2C" w:rsidRPr="007742BC" w:rsidRDefault="00A92C2C" w:rsidP="00DE2AAC">
            <w:pPr>
              <w:pStyle w:val="Akapitzlist"/>
              <w:spacing w:before="120" w:after="120" w:line="312" w:lineRule="auto"/>
              <w:ind w:left="0"/>
              <w:jc w:val="both"/>
              <w:rPr>
                <w:bCs/>
              </w:rPr>
            </w:pPr>
            <w:r w:rsidRPr="007742BC">
              <w:rPr>
                <w:bCs/>
              </w:rPr>
              <w:t>Usługi wdrażania oprogramowania</w:t>
            </w:r>
          </w:p>
        </w:tc>
      </w:tr>
      <w:tr w:rsidR="002B6BC0" w:rsidRPr="007742BC" w14:paraId="121F0F40" w14:textId="77777777" w:rsidTr="002B6BC0">
        <w:tc>
          <w:tcPr>
            <w:tcW w:w="1696" w:type="dxa"/>
          </w:tcPr>
          <w:p w14:paraId="4E9A8014" w14:textId="77777777" w:rsidR="002B6BC0" w:rsidRPr="007742BC" w:rsidRDefault="00121918" w:rsidP="00DE2AAC">
            <w:pPr>
              <w:pStyle w:val="Akapitzlist"/>
              <w:spacing w:before="120" w:after="120" w:line="312" w:lineRule="auto"/>
              <w:ind w:left="0"/>
              <w:jc w:val="both"/>
              <w:rPr>
                <w:b/>
              </w:rPr>
            </w:pPr>
            <w:r w:rsidRPr="007742BC">
              <w:rPr>
                <w:b/>
              </w:rPr>
              <w:t>48000000-8</w:t>
            </w:r>
          </w:p>
        </w:tc>
        <w:tc>
          <w:tcPr>
            <w:tcW w:w="7365" w:type="dxa"/>
          </w:tcPr>
          <w:p w14:paraId="18305AFB" w14:textId="77777777" w:rsidR="002B6BC0" w:rsidRPr="007742BC" w:rsidRDefault="00121918" w:rsidP="00DE2AAC">
            <w:pPr>
              <w:pStyle w:val="Akapitzlist"/>
              <w:spacing w:before="120" w:after="120" w:line="312" w:lineRule="auto"/>
              <w:ind w:left="0"/>
              <w:jc w:val="both"/>
              <w:rPr>
                <w:bCs/>
              </w:rPr>
            </w:pPr>
            <w:r w:rsidRPr="007742BC">
              <w:rPr>
                <w:bCs/>
              </w:rPr>
              <w:t>Pakiety oprogramowania i systemy informatyczne</w:t>
            </w:r>
          </w:p>
        </w:tc>
      </w:tr>
      <w:tr w:rsidR="00A92C2C" w:rsidRPr="007742BC" w14:paraId="323BF2F8" w14:textId="77777777" w:rsidTr="002B6BC0">
        <w:tc>
          <w:tcPr>
            <w:tcW w:w="1696" w:type="dxa"/>
          </w:tcPr>
          <w:p w14:paraId="4C98C957" w14:textId="77777777" w:rsidR="00A92C2C" w:rsidRPr="007742BC" w:rsidRDefault="00121918" w:rsidP="00DE2AAC">
            <w:pPr>
              <w:pStyle w:val="Akapitzlist"/>
              <w:spacing w:before="120" w:after="120" w:line="312" w:lineRule="auto"/>
              <w:ind w:left="0"/>
              <w:jc w:val="both"/>
              <w:rPr>
                <w:b/>
                <w:bCs/>
              </w:rPr>
            </w:pPr>
            <w:r w:rsidRPr="007742BC">
              <w:rPr>
                <w:b/>
                <w:bCs/>
              </w:rPr>
              <w:t>48442000-8</w:t>
            </w:r>
          </w:p>
        </w:tc>
        <w:tc>
          <w:tcPr>
            <w:tcW w:w="7365" w:type="dxa"/>
          </w:tcPr>
          <w:p w14:paraId="1C70E633" w14:textId="77777777" w:rsidR="00A92C2C" w:rsidRPr="007742BC" w:rsidRDefault="00121918" w:rsidP="00DE2AAC">
            <w:pPr>
              <w:pStyle w:val="Akapitzlist"/>
              <w:spacing w:before="120" w:after="120" w:line="312" w:lineRule="auto"/>
              <w:ind w:left="0"/>
              <w:jc w:val="both"/>
              <w:rPr>
                <w:bCs/>
              </w:rPr>
            </w:pPr>
            <w:r w:rsidRPr="007742BC">
              <w:t>Pakiety oprogramowania do systemów finansowych</w:t>
            </w:r>
          </w:p>
        </w:tc>
      </w:tr>
      <w:tr w:rsidR="00A92C2C" w:rsidRPr="007742BC" w14:paraId="766EB4B2" w14:textId="77777777" w:rsidTr="002B6BC0">
        <w:tc>
          <w:tcPr>
            <w:tcW w:w="1696" w:type="dxa"/>
          </w:tcPr>
          <w:p w14:paraId="40E4CFA9" w14:textId="77777777" w:rsidR="00A92C2C" w:rsidRPr="007742BC" w:rsidRDefault="00121918" w:rsidP="00DE2AAC">
            <w:pPr>
              <w:pStyle w:val="Akapitzlist"/>
              <w:spacing w:before="120" w:after="120" w:line="312" w:lineRule="auto"/>
              <w:ind w:left="0"/>
              <w:jc w:val="both"/>
              <w:rPr>
                <w:b/>
                <w:bCs/>
              </w:rPr>
            </w:pPr>
            <w:r w:rsidRPr="007742BC">
              <w:rPr>
                <w:b/>
                <w:bCs/>
              </w:rPr>
              <w:t>48443000-5</w:t>
            </w:r>
          </w:p>
        </w:tc>
        <w:tc>
          <w:tcPr>
            <w:tcW w:w="7365" w:type="dxa"/>
          </w:tcPr>
          <w:p w14:paraId="24FF6FBF" w14:textId="77777777" w:rsidR="00A92C2C" w:rsidRPr="007742BC" w:rsidRDefault="00121918" w:rsidP="00DE2AAC">
            <w:pPr>
              <w:pStyle w:val="Akapitzlist"/>
              <w:spacing w:before="120" w:after="120" w:line="312" w:lineRule="auto"/>
              <w:ind w:left="0"/>
              <w:jc w:val="both"/>
              <w:rPr>
                <w:bCs/>
              </w:rPr>
            </w:pPr>
            <w:r w:rsidRPr="007742BC">
              <w:t>Pakiety oprogramowania do rachunkowości/księgowości</w:t>
            </w:r>
          </w:p>
        </w:tc>
      </w:tr>
      <w:tr w:rsidR="00A92C2C" w:rsidRPr="007742BC" w14:paraId="36182911" w14:textId="77777777" w:rsidTr="002B6BC0">
        <w:tc>
          <w:tcPr>
            <w:tcW w:w="1696" w:type="dxa"/>
          </w:tcPr>
          <w:p w14:paraId="1017075B" w14:textId="77777777" w:rsidR="00A92C2C" w:rsidRPr="007742BC" w:rsidRDefault="00121918" w:rsidP="00DE2AAC">
            <w:pPr>
              <w:pStyle w:val="Akapitzlist"/>
              <w:spacing w:before="120" w:after="120" w:line="312" w:lineRule="auto"/>
              <w:ind w:left="0"/>
              <w:jc w:val="both"/>
              <w:rPr>
                <w:b/>
                <w:bCs/>
              </w:rPr>
            </w:pPr>
            <w:r w:rsidRPr="007742BC">
              <w:rPr>
                <w:b/>
                <w:bCs/>
              </w:rPr>
              <w:t>48900000-7</w:t>
            </w:r>
          </w:p>
        </w:tc>
        <w:tc>
          <w:tcPr>
            <w:tcW w:w="7365" w:type="dxa"/>
          </w:tcPr>
          <w:p w14:paraId="5E81D6BE" w14:textId="77777777" w:rsidR="00A92C2C" w:rsidRPr="007742BC" w:rsidRDefault="00121918" w:rsidP="00DE2AAC">
            <w:pPr>
              <w:pStyle w:val="Akapitzlist"/>
              <w:spacing w:before="120" w:after="120" w:line="312" w:lineRule="auto"/>
              <w:ind w:left="0"/>
              <w:jc w:val="both"/>
              <w:rPr>
                <w:bCs/>
              </w:rPr>
            </w:pPr>
            <w:r w:rsidRPr="007742BC">
              <w:t>Różne pakiety oprogramowania i systemy komputerowe</w:t>
            </w:r>
          </w:p>
        </w:tc>
      </w:tr>
      <w:tr w:rsidR="00A92C2C" w:rsidRPr="007742BC" w14:paraId="1D42696A" w14:textId="77777777" w:rsidTr="002B6BC0">
        <w:tc>
          <w:tcPr>
            <w:tcW w:w="1696" w:type="dxa"/>
          </w:tcPr>
          <w:p w14:paraId="57EC362F" w14:textId="77777777" w:rsidR="00A92C2C" w:rsidRPr="007742BC" w:rsidRDefault="00121918" w:rsidP="00DE2AAC">
            <w:pPr>
              <w:pStyle w:val="Akapitzlist"/>
              <w:spacing w:before="120" w:after="120" w:line="312" w:lineRule="auto"/>
              <w:ind w:left="0"/>
              <w:jc w:val="both"/>
              <w:rPr>
                <w:b/>
                <w:bCs/>
              </w:rPr>
            </w:pPr>
            <w:r w:rsidRPr="007742BC">
              <w:rPr>
                <w:b/>
                <w:bCs/>
              </w:rPr>
              <w:lastRenderedPageBreak/>
              <w:t>48450000-7</w:t>
            </w:r>
          </w:p>
        </w:tc>
        <w:tc>
          <w:tcPr>
            <w:tcW w:w="7365" w:type="dxa"/>
          </w:tcPr>
          <w:p w14:paraId="1BE78E15" w14:textId="77777777" w:rsidR="00A92C2C" w:rsidRPr="007742BC" w:rsidRDefault="00121918" w:rsidP="00DE2AAC">
            <w:pPr>
              <w:pStyle w:val="Akapitzlist"/>
              <w:spacing w:before="120" w:after="120" w:line="312" w:lineRule="auto"/>
              <w:ind w:left="0"/>
              <w:jc w:val="both"/>
              <w:rPr>
                <w:bCs/>
              </w:rPr>
            </w:pPr>
            <w:r w:rsidRPr="007742BC">
              <w:t>Pakiety oprogramowania do rozliczania czasu lub zarządzania zasobami ludzkimi</w:t>
            </w:r>
          </w:p>
        </w:tc>
      </w:tr>
      <w:tr w:rsidR="00A92C2C" w:rsidRPr="007742BC" w14:paraId="2BDFAFB8" w14:textId="77777777" w:rsidTr="002B6BC0">
        <w:tc>
          <w:tcPr>
            <w:tcW w:w="1696" w:type="dxa"/>
          </w:tcPr>
          <w:p w14:paraId="17D2BA50" w14:textId="77777777" w:rsidR="00A92C2C" w:rsidRPr="007742BC" w:rsidRDefault="00121918" w:rsidP="00DE2AAC">
            <w:pPr>
              <w:pStyle w:val="Akapitzlist"/>
              <w:spacing w:before="120" w:after="120" w:line="312" w:lineRule="auto"/>
              <w:ind w:left="0"/>
              <w:jc w:val="both"/>
              <w:rPr>
                <w:b/>
                <w:bCs/>
              </w:rPr>
            </w:pPr>
            <w:r w:rsidRPr="007742BC">
              <w:rPr>
                <w:b/>
                <w:bCs/>
              </w:rPr>
              <w:t>48219000-6</w:t>
            </w:r>
          </w:p>
        </w:tc>
        <w:tc>
          <w:tcPr>
            <w:tcW w:w="7365" w:type="dxa"/>
          </w:tcPr>
          <w:p w14:paraId="0A424863" w14:textId="77777777" w:rsidR="00A92C2C" w:rsidRPr="007742BC" w:rsidRDefault="00121918" w:rsidP="00DE2AAC">
            <w:pPr>
              <w:pStyle w:val="Akapitzlist"/>
              <w:spacing w:before="120" w:after="120" w:line="312" w:lineRule="auto"/>
              <w:ind w:left="0"/>
              <w:jc w:val="both"/>
              <w:rPr>
                <w:bCs/>
              </w:rPr>
            </w:pPr>
            <w:r w:rsidRPr="007742BC">
              <w:t>Pakiety oprogramowania do różnych operacji sieciowych</w:t>
            </w:r>
          </w:p>
        </w:tc>
      </w:tr>
      <w:tr w:rsidR="00A92C2C" w:rsidRPr="007742BC" w14:paraId="3473C625" w14:textId="77777777" w:rsidTr="002B6BC0">
        <w:tc>
          <w:tcPr>
            <w:tcW w:w="1696" w:type="dxa"/>
          </w:tcPr>
          <w:p w14:paraId="3F64F0B3" w14:textId="77777777" w:rsidR="00A92C2C" w:rsidRPr="007742BC" w:rsidRDefault="00A92C2C" w:rsidP="00A92C2C">
            <w:pPr>
              <w:pStyle w:val="Akapitzlist"/>
              <w:spacing w:before="120" w:after="120" w:line="312" w:lineRule="auto"/>
              <w:ind w:left="0"/>
              <w:jc w:val="both"/>
              <w:rPr>
                <w:b/>
              </w:rPr>
            </w:pPr>
            <w:r w:rsidRPr="007742BC">
              <w:rPr>
                <w:b/>
              </w:rPr>
              <w:t>30200000-1</w:t>
            </w:r>
          </w:p>
        </w:tc>
        <w:tc>
          <w:tcPr>
            <w:tcW w:w="7365" w:type="dxa"/>
          </w:tcPr>
          <w:p w14:paraId="1E72C81D" w14:textId="77777777" w:rsidR="00A92C2C" w:rsidRPr="007742BC" w:rsidRDefault="00A92C2C" w:rsidP="00A92C2C">
            <w:pPr>
              <w:pStyle w:val="Akapitzlist"/>
              <w:spacing w:before="120" w:after="120" w:line="312" w:lineRule="auto"/>
              <w:ind w:left="0"/>
              <w:jc w:val="both"/>
              <w:rPr>
                <w:bCs/>
              </w:rPr>
            </w:pPr>
            <w:r w:rsidRPr="007742BC">
              <w:rPr>
                <w:bCs/>
              </w:rPr>
              <w:t>Urządzenia komputerowe</w:t>
            </w:r>
          </w:p>
        </w:tc>
      </w:tr>
      <w:tr w:rsidR="00A92C2C" w:rsidRPr="007742BC" w14:paraId="61AEE8BA" w14:textId="77777777" w:rsidTr="002B6BC0">
        <w:tc>
          <w:tcPr>
            <w:tcW w:w="1696" w:type="dxa"/>
          </w:tcPr>
          <w:p w14:paraId="58854977" w14:textId="77777777" w:rsidR="00A92C2C" w:rsidRPr="007742BC" w:rsidRDefault="00A92C2C" w:rsidP="00A92C2C">
            <w:pPr>
              <w:pStyle w:val="Akapitzlist"/>
              <w:spacing w:before="120" w:after="120" w:line="312" w:lineRule="auto"/>
              <w:ind w:left="0"/>
              <w:jc w:val="both"/>
              <w:rPr>
                <w:b/>
              </w:rPr>
            </w:pPr>
            <w:r w:rsidRPr="007742BC">
              <w:rPr>
                <w:b/>
              </w:rPr>
              <w:t>30236000-2</w:t>
            </w:r>
          </w:p>
        </w:tc>
        <w:tc>
          <w:tcPr>
            <w:tcW w:w="7365" w:type="dxa"/>
          </w:tcPr>
          <w:p w14:paraId="0C6033C6" w14:textId="77777777" w:rsidR="00A92C2C" w:rsidRPr="007742BC" w:rsidRDefault="00A92C2C" w:rsidP="00A92C2C">
            <w:pPr>
              <w:pStyle w:val="Akapitzlist"/>
              <w:spacing w:before="120" w:after="120" w:line="312" w:lineRule="auto"/>
              <w:ind w:left="0"/>
              <w:jc w:val="both"/>
              <w:rPr>
                <w:bCs/>
              </w:rPr>
            </w:pPr>
            <w:r w:rsidRPr="007742BC">
              <w:rPr>
                <w:bCs/>
              </w:rPr>
              <w:t>Różny sprzęt komputerowy</w:t>
            </w:r>
          </w:p>
        </w:tc>
      </w:tr>
      <w:tr w:rsidR="008E5740" w:rsidRPr="007742BC" w14:paraId="108EB1EC" w14:textId="77777777" w:rsidTr="002B6BC0">
        <w:tc>
          <w:tcPr>
            <w:tcW w:w="1696" w:type="dxa"/>
          </w:tcPr>
          <w:p w14:paraId="0E231173" w14:textId="77777777" w:rsidR="008E5740" w:rsidRPr="007742BC" w:rsidRDefault="008E5740" w:rsidP="00A92C2C">
            <w:pPr>
              <w:pStyle w:val="Akapitzlist"/>
              <w:spacing w:before="120" w:after="120" w:line="312" w:lineRule="auto"/>
              <w:ind w:left="0"/>
              <w:jc w:val="both"/>
              <w:rPr>
                <w:b/>
              </w:rPr>
            </w:pPr>
            <w:r w:rsidRPr="007742BC">
              <w:rPr>
                <w:b/>
              </w:rPr>
              <w:t>30213100-6</w:t>
            </w:r>
          </w:p>
        </w:tc>
        <w:tc>
          <w:tcPr>
            <w:tcW w:w="7365" w:type="dxa"/>
          </w:tcPr>
          <w:p w14:paraId="72610F23" w14:textId="77777777" w:rsidR="008E5740" w:rsidRPr="007742BC" w:rsidRDefault="008E5740" w:rsidP="00A92C2C">
            <w:pPr>
              <w:pStyle w:val="Akapitzlist"/>
              <w:spacing w:before="120" w:after="120" w:line="312" w:lineRule="auto"/>
              <w:ind w:left="0"/>
              <w:jc w:val="both"/>
              <w:rPr>
                <w:bCs/>
              </w:rPr>
            </w:pPr>
            <w:r w:rsidRPr="007742BC">
              <w:rPr>
                <w:bCs/>
              </w:rPr>
              <w:t>Komputery przenośne</w:t>
            </w:r>
          </w:p>
        </w:tc>
      </w:tr>
      <w:tr w:rsidR="00A92C2C" w:rsidRPr="007742BC" w14:paraId="3AEDB715" w14:textId="77777777" w:rsidTr="002B6BC0">
        <w:tc>
          <w:tcPr>
            <w:tcW w:w="1696" w:type="dxa"/>
          </w:tcPr>
          <w:p w14:paraId="4D4C561E" w14:textId="77777777" w:rsidR="00A92C2C" w:rsidRPr="007742BC" w:rsidRDefault="00A92C2C" w:rsidP="00A92C2C">
            <w:pPr>
              <w:pStyle w:val="Akapitzlist"/>
              <w:spacing w:before="120" w:after="120" w:line="312" w:lineRule="auto"/>
              <w:ind w:left="0"/>
              <w:jc w:val="both"/>
              <w:rPr>
                <w:b/>
              </w:rPr>
            </w:pPr>
            <w:r w:rsidRPr="007742BC">
              <w:rPr>
                <w:b/>
              </w:rPr>
              <w:t>30237200-1</w:t>
            </w:r>
          </w:p>
        </w:tc>
        <w:tc>
          <w:tcPr>
            <w:tcW w:w="7365" w:type="dxa"/>
          </w:tcPr>
          <w:p w14:paraId="04909D43" w14:textId="77777777" w:rsidR="00A92C2C" w:rsidRPr="007742BC" w:rsidRDefault="00A92C2C" w:rsidP="00A92C2C">
            <w:pPr>
              <w:pStyle w:val="Akapitzlist"/>
              <w:spacing w:before="120" w:after="120" w:line="312" w:lineRule="auto"/>
              <w:ind w:left="0"/>
              <w:jc w:val="both"/>
              <w:rPr>
                <w:bCs/>
              </w:rPr>
            </w:pPr>
            <w:r w:rsidRPr="007742BC">
              <w:rPr>
                <w:bCs/>
              </w:rPr>
              <w:t>Akcesoria komputerowe</w:t>
            </w:r>
          </w:p>
        </w:tc>
      </w:tr>
      <w:tr w:rsidR="00A92C2C" w:rsidRPr="007742BC" w14:paraId="35CE9B1A" w14:textId="77777777" w:rsidTr="002B6BC0">
        <w:tc>
          <w:tcPr>
            <w:tcW w:w="1696" w:type="dxa"/>
          </w:tcPr>
          <w:p w14:paraId="4C956CC1" w14:textId="77777777" w:rsidR="00A92C2C" w:rsidRPr="007742BC" w:rsidRDefault="00A92C2C" w:rsidP="00A92C2C">
            <w:pPr>
              <w:pStyle w:val="Akapitzlist"/>
              <w:spacing w:before="120" w:after="120" w:line="312" w:lineRule="auto"/>
              <w:ind w:left="0"/>
              <w:jc w:val="both"/>
              <w:rPr>
                <w:b/>
              </w:rPr>
            </w:pPr>
            <w:r w:rsidRPr="007742BC">
              <w:rPr>
                <w:b/>
              </w:rPr>
              <w:t>48820000-2</w:t>
            </w:r>
          </w:p>
        </w:tc>
        <w:tc>
          <w:tcPr>
            <w:tcW w:w="7365" w:type="dxa"/>
          </w:tcPr>
          <w:p w14:paraId="1B7A16EF" w14:textId="77777777" w:rsidR="00A92C2C" w:rsidRPr="007742BC" w:rsidRDefault="00A92C2C" w:rsidP="00A92C2C">
            <w:pPr>
              <w:pStyle w:val="Akapitzlist"/>
              <w:spacing w:before="120" w:after="120" w:line="312" w:lineRule="auto"/>
              <w:ind w:left="0"/>
              <w:jc w:val="both"/>
              <w:rPr>
                <w:bCs/>
              </w:rPr>
            </w:pPr>
            <w:r w:rsidRPr="007742BC">
              <w:rPr>
                <w:bCs/>
              </w:rPr>
              <w:t>Serwery</w:t>
            </w:r>
          </w:p>
        </w:tc>
      </w:tr>
      <w:tr w:rsidR="00121918" w:rsidRPr="007742BC" w14:paraId="7E24A237" w14:textId="77777777" w:rsidTr="002B6BC0">
        <w:tc>
          <w:tcPr>
            <w:tcW w:w="1696" w:type="dxa"/>
          </w:tcPr>
          <w:p w14:paraId="52210AD6" w14:textId="77777777" w:rsidR="00121918" w:rsidRPr="007742BC" w:rsidRDefault="00121918" w:rsidP="00A92C2C">
            <w:pPr>
              <w:pStyle w:val="Akapitzlist"/>
              <w:spacing w:before="120" w:after="120" w:line="312" w:lineRule="auto"/>
              <w:ind w:left="0"/>
              <w:jc w:val="both"/>
              <w:rPr>
                <w:b/>
              </w:rPr>
            </w:pPr>
            <w:r w:rsidRPr="007742BC">
              <w:rPr>
                <w:b/>
              </w:rPr>
              <w:t>32420000-3</w:t>
            </w:r>
          </w:p>
        </w:tc>
        <w:tc>
          <w:tcPr>
            <w:tcW w:w="7365" w:type="dxa"/>
          </w:tcPr>
          <w:p w14:paraId="58A99E24" w14:textId="77777777" w:rsidR="00121918" w:rsidRPr="007742BC" w:rsidRDefault="00121918" w:rsidP="00A92C2C">
            <w:pPr>
              <w:pStyle w:val="Akapitzlist"/>
              <w:spacing w:before="120" w:after="120" w:line="312" w:lineRule="auto"/>
              <w:ind w:left="0"/>
              <w:jc w:val="both"/>
              <w:rPr>
                <w:bCs/>
              </w:rPr>
            </w:pPr>
            <w:r w:rsidRPr="007742BC">
              <w:rPr>
                <w:bCs/>
              </w:rPr>
              <w:t>Urządzenia sieciowe</w:t>
            </w:r>
          </w:p>
        </w:tc>
      </w:tr>
      <w:tr w:rsidR="00882BCB" w:rsidRPr="007742BC" w14:paraId="68B784A1" w14:textId="77777777" w:rsidTr="002B6BC0">
        <w:tc>
          <w:tcPr>
            <w:tcW w:w="1696" w:type="dxa"/>
          </w:tcPr>
          <w:p w14:paraId="5E7021B2" w14:textId="77777777" w:rsidR="00882BCB" w:rsidRPr="007742BC" w:rsidRDefault="00882BCB" w:rsidP="00A92C2C">
            <w:pPr>
              <w:pStyle w:val="Akapitzlist"/>
              <w:spacing w:before="120" w:after="120" w:line="312" w:lineRule="auto"/>
              <w:ind w:left="0"/>
              <w:jc w:val="both"/>
              <w:rPr>
                <w:b/>
              </w:rPr>
            </w:pPr>
            <w:r w:rsidRPr="007742BC">
              <w:rPr>
                <w:b/>
              </w:rPr>
              <w:t>80500000-9</w:t>
            </w:r>
          </w:p>
        </w:tc>
        <w:tc>
          <w:tcPr>
            <w:tcW w:w="7365" w:type="dxa"/>
          </w:tcPr>
          <w:p w14:paraId="0EC9A47A" w14:textId="77777777" w:rsidR="00882BCB" w:rsidRPr="007742BC" w:rsidRDefault="00882BCB" w:rsidP="00A92C2C">
            <w:pPr>
              <w:pStyle w:val="Akapitzlist"/>
              <w:spacing w:before="120" w:after="120" w:line="312" w:lineRule="auto"/>
              <w:ind w:left="0"/>
              <w:jc w:val="both"/>
              <w:rPr>
                <w:bCs/>
              </w:rPr>
            </w:pPr>
            <w:r w:rsidRPr="007742BC">
              <w:rPr>
                <w:bCs/>
              </w:rPr>
              <w:t>Usługi szkoleniowe</w:t>
            </w:r>
          </w:p>
        </w:tc>
      </w:tr>
      <w:tr w:rsidR="00882BCB" w:rsidRPr="00CD0FF0" w14:paraId="73D3BC5F" w14:textId="77777777" w:rsidTr="002B6BC0">
        <w:tc>
          <w:tcPr>
            <w:tcW w:w="1696" w:type="dxa"/>
          </w:tcPr>
          <w:p w14:paraId="042CB6ED" w14:textId="77777777" w:rsidR="00882BCB" w:rsidRDefault="00882BCB" w:rsidP="00A92C2C">
            <w:pPr>
              <w:pStyle w:val="Akapitzlist"/>
              <w:spacing w:before="120" w:after="120" w:line="312" w:lineRule="auto"/>
              <w:ind w:left="0"/>
              <w:jc w:val="both"/>
              <w:rPr>
                <w:b/>
              </w:rPr>
            </w:pPr>
            <w:r w:rsidRPr="007742BC">
              <w:rPr>
                <w:b/>
              </w:rPr>
              <w:t>80530000-8</w:t>
            </w:r>
          </w:p>
          <w:p w14:paraId="6819C145" w14:textId="3F185819" w:rsidR="000401AD" w:rsidRDefault="000401AD" w:rsidP="00A92C2C">
            <w:pPr>
              <w:pStyle w:val="Akapitzlist"/>
              <w:spacing w:before="120" w:after="120" w:line="312" w:lineRule="auto"/>
              <w:ind w:left="0"/>
              <w:jc w:val="both"/>
              <w:rPr>
                <w:b/>
              </w:rPr>
            </w:pPr>
            <w:r>
              <w:rPr>
                <w:b/>
              </w:rPr>
              <w:t>32428000</w:t>
            </w:r>
          </w:p>
          <w:p w14:paraId="63680A0D" w14:textId="0EEE412A" w:rsidR="000401AD" w:rsidRPr="007742BC" w:rsidRDefault="000401AD" w:rsidP="00A92C2C">
            <w:pPr>
              <w:pStyle w:val="Akapitzlist"/>
              <w:spacing w:before="120" w:after="120" w:line="312" w:lineRule="auto"/>
              <w:ind w:left="0"/>
              <w:jc w:val="both"/>
              <w:rPr>
                <w:b/>
              </w:rPr>
            </w:pPr>
            <w:r>
              <w:rPr>
                <w:b/>
              </w:rPr>
              <w:t>32422100</w:t>
            </w:r>
          </w:p>
        </w:tc>
        <w:tc>
          <w:tcPr>
            <w:tcW w:w="7365" w:type="dxa"/>
          </w:tcPr>
          <w:p w14:paraId="5AB8F21A" w14:textId="77777777" w:rsidR="000401AD" w:rsidRDefault="00882BCB" w:rsidP="00A92C2C">
            <w:pPr>
              <w:pStyle w:val="Akapitzlist"/>
              <w:spacing w:before="120" w:after="120" w:line="312" w:lineRule="auto"/>
              <w:ind w:left="0"/>
              <w:jc w:val="both"/>
              <w:rPr>
                <w:bCs/>
              </w:rPr>
            </w:pPr>
            <w:r w:rsidRPr="007742BC">
              <w:rPr>
                <w:bCs/>
              </w:rPr>
              <w:t>Usługi szkolenia zawodowego</w:t>
            </w:r>
          </w:p>
          <w:p w14:paraId="1857DA90" w14:textId="389C7396" w:rsidR="000401AD" w:rsidRDefault="000401AD" w:rsidP="00A92C2C">
            <w:pPr>
              <w:pStyle w:val="Akapitzlist"/>
              <w:spacing w:before="120" w:after="120" w:line="312" w:lineRule="auto"/>
              <w:ind w:left="0"/>
              <w:jc w:val="both"/>
              <w:rPr>
                <w:bCs/>
              </w:rPr>
            </w:pPr>
            <w:r>
              <w:rPr>
                <w:bCs/>
              </w:rPr>
              <w:t>Modernizacja sieci</w:t>
            </w:r>
          </w:p>
          <w:p w14:paraId="1AB996EF" w14:textId="77777777" w:rsidR="000401AD" w:rsidRDefault="000401AD" w:rsidP="00A92C2C">
            <w:pPr>
              <w:pStyle w:val="Akapitzlist"/>
              <w:spacing w:before="120" w:after="120" w:line="312" w:lineRule="auto"/>
              <w:ind w:left="0"/>
              <w:jc w:val="both"/>
              <w:rPr>
                <w:bCs/>
              </w:rPr>
            </w:pPr>
            <w:r>
              <w:rPr>
                <w:bCs/>
              </w:rPr>
              <w:t>Okablowanie sieci</w:t>
            </w:r>
          </w:p>
          <w:p w14:paraId="29566E57" w14:textId="3666A44B" w:rsidR="000401AD" w:rsidRPr="007742BC" w:rsidRDefault="000401AD" w:rsidP="00A92C2C">
            <w:pPr>
              <w:pStyle w:val="Akapitzlist"/>
              <w:spacing w:before="120" w:after="120" w:line="312" w:lineRule="auto"/>
              <w:ind w:left="0"/>
              <w:jc w:val="both"/>
              <w:rPr>
                <w:bCs/>
              </w:rPr>
            </w:pPr>
          </w:p>
        </w:tc>
      </w:tr>
    </w:tbl>
    <w:p w14:paraId="1CEE6E44" w14:textId="5CDFFF74" w:rsidR="002F54EA" w:rsidRPr="00CD0FF0" w:rsidRDefault="002F54EA" w:rsidP="00A8636B">
      <w:pPr>
        <w:pStyle w:val="Akapitzlist"/>
        <w:numPr>
          <w:ilvl w:val="0"/>
          <w:numId w:val="21"/>
        </w:numPr>
        <w:spacing w:before="120" w:after="120" w:line="312" w:lineRule="auto"/>
        <w:jc w:val="both"/>
        <w:rPr>
          <w:b/>
          <w:sz w:val="22"/>
        </w:rPr>
      </w:pPr>
      <w:r w:rsidRPr="00CD0FF0">
        <w:rPr>
          <w:b/>
          <w:sz w:val="22"/>
        </w:rPr>
        <w:t>Nazwa programu</w:t>
      </w:r>
      <w:r w:rsidR="00CD692E" w:rsidRPr="00CD0FF0">
        <w:rPr>
          <w:b/>
          <w:sz w:val="22"/>
        </w:rPr>
        <w:t>, z którego finansowane jest za</w:t>
      </w:r>
      <w:r w:rsidRPr="00CD0FF0">
        <w:rPr>
          <w:b/>
          <w:sz w:val="22"/>
        </w:rPr>
        <w:t>:</w:t>
      </w:r>
    </w:p>
    <w:p w14:paraId="0208F3F5" w14:textId="77B8A804" w:rsidR="002F54EA" w:rsidRPr="00CD0FF0" w:rsidRDefault="002F54EA" w:rsidP="002F54EA">
      <w:pPr>
        <w:pStyle w:val="Akapitzlist"/>
        <w:spacing w:before="120" w:after="120" w:line="312" w:lineRule="auto"/>
        <w:ind w:left="567"/>
        <w:jc w:val="both"/>
        <w:rPr>
          <w:bCs/>
          <w:szCs w:val="28"/>
        </w:rPr>
      </w:pPr>
      <w:r w:rsidRPr="00260C52">
        <w:rPr>
          <w:bCs/>
          <w:szCs w:val="28"/>
        </w:rPr>
        <w:t>Za</w:t>
      </w:r>
      <w:r w:rsidR="00CD692E" w:rsidRPr="00260C52">
        <w:rPr>
          <w:bCs/>
          <w:szCs w:val="28"/>
        </w:rPr>
        <w:t>mówienie</w:t>
      </w:r>
      <w:r w:rsidRPr="00260C52">
        <w:rPr>
          <w:bCs/>
          <w:szCs w:val="28"/>
        </w:rPr>
        <w:t xml:space="preserve"> pn.: </w:t>
      </w:r>
      <w:r w:rsidRPr="00260C52">
        <w:rPr>
          <w:b/>
          <w:i/>
          <w:iCs/>
        </w:rPr>
        <w:t>„</w:t>
      </w:r>
      <w:r w:rsidR="00260C52" w:rsidRPr="00260C52">
        <w:rPr>
          <w:b/>
          <w:bCs/>
        </w:rPr>
        <w:t>Dostawa sprzętu IT i oprogramowania, szkolenia oraz modernizacja wewnętrznej sieci</w:t>
      </w:r>
      <w:r w:rsidR="00260C52">
        <w:rPr>
          <w:b/>
          <w:bCs/>
        </w:rPr>
        <w:t>’’</w:t>
      </w:r>
      <w:r w:rsidR="00260C52" w:rsidRPr="00260C52">
        <w:rPr>
          <w:b/>
          <w:bCs/>
        </w:rPr>
        <w:t xml:space="preserve"> </w:t>
      </w:r>
      <w:r w:rsidRPr="00260C52">
        <w:rPr>
          <w:bCs/>
          <w:szCs w:val="28"/>
        </w:rPr>
        <w:t xml:space="preserve">jest </w:t>
      </w:r>
      <w:r w:rsidRPr="00260C52">
        <w:rPr>
          <w:bCs/>
        </w:rPr>
        <w:t xml:space="preserve">dofinansowane </w:t>
      </w:r>
      <w:r w:rsidR="007A3BE1" w:rsidRPr="00260C52">
        <w:rPr>
          <w:b/>
          <w:bCs/>
          <w:color w:val="000000" w:themeColor="text1"/>
        </w:rPr>
        <w:t>w ramach</w:t>
      </w:r>
      <w:r w:rsidR="00260C52" w:rsidRPr="00260C52">
        <w:rPr>
          <w:b/>
          <w:bCs/>
          <w:color w:val="000000" w:themeColor="text1"/>
        </w:rPr>
        <w:t xml:space="preserve"> projektu grantowego Cyfrowa Gmina</w:t>
      </w:r>
      <w:r w:rsidRPr="00260C52">
        <w:rPr>
          <w:bCs/>
        </w:rPr>
        <w:t>.</w:t>
      </w:r>
    </w:p>
    <w:p w14:paraId="52708CAD" w14:textId="0A594AB8" w:rsidR="00ED0ED5" w:rsidRPr="007742BC" w:rsidRDefault="00113699" w:rsidP="007742BC">
      <w:pPr>
        <w:pStyle w:val="Akapitzlist"/>
        <w:numPr>
          <w:ilvl w:val="0"/>
          <w:numId w:val="21"/>
        </w:numPr>
        <w:spacing w:before="120" w:after="120" w:line="312" w:lineRule="auto"/>
        <w:jc w:val="both"/>
        <w:rPr>
          <w:bCs/>
          <w:sz w:val="22"/>
        </w:rPr>
      </w:pPr>
      <w:r w:rsidRPr="007742BC">
        <w:rPr>
          <w:b/>
        </w:rPr>
        <w:t>Przedmiot zamówie</w:t>
      </w:r>
      <w:r w:rsidRPr="007742BC">
        <w:rPr>
          <w:bCs/>
        </w:rPr>
        <w:t>nia:</w:t>
      </w:r>
    </w:p>
    <w:p w14:paraId="645BD802" w14:textId="08090ECD" w:rsidR="00455326" w:rsidRPr="007742BC" w:rsidRDefault="00B21C58" w:rsidP="009A42B2">
      <w:pPr>
        <w:pStyle w:val="Akapitzlist"/>
        <w:spacing w:before="120" w:after="120" w:line="312" w:lineRule="auto"/>
        <w:ind w:left="567"/>
        <w:jc w:val="both"/>
      </w:pPr>
      <w:r w:rsidRPr="007742BC">
        <w:rPr>
          <w:bCs/>
        </w:rPr>
        <w:t>Przedmiotem zamówienia jest realizacja</w:t>
      </w:r>
      <w:r w:rsidRPr="007742BC">
        <w:t xml:space="preserve"> zadania </w:t>
      </w:r>
      <w:r w:rsidR="00685AA3" w:rsidRPr="007742BC">
        <w:t>pn</w:t>
      </w:r>
      <w:r w:rsidR="00455326" w:rsidRPr="007742BC">
        <w:t>:</w:t>
      </w:r>
    </w:p>
    <w:p w14:paraId="5065BA3C" w14:textId="5DDA6244" w:rsidR="009A42B2" w:rsidRPr="007742BC" w:rsidRDefault="00685AA3" w:rsidP="00455326">
      <w:pPr>
        <w:pStyle w:val="Akapitzlist"/>
        <w:spacing w:before="120" w:after="120" w:line="312" w:lineRule="auto"/>
        <w:ind w:left="567"/>
        <w:jc w:val="both"/>
      </w:pPr>
      <w:r w:rsidRPr="007742BC">
        <w:rPr>
          <w:b/>
          <w:bCs/>
        </w:rPr>
        <w:t>”</w:t>
      </w:r>
      <w:bookmarkStart w:id="5" w:name="_Hlk109392697"/>
      <w:r w:rsidR="00455326" w:rsidRPr="007742BC">
        <w:rPr>
          <w:b/>
          <w:bCs/>
        </w:rPr>
        <w:t xml:space="preserve">Dostawa sprzętu IT i oprogramowania, szkolenia </w:t>
      </w:r>
      <w:bookmarkEnd w:id="5"/>
      <w:r w:rsidR="00455326" w:rsidRPr="007742BC">
        <w:rPr>
          <w:b/>
          <w:bCs/>
        </w:rPr>
        <w:t>oraz modernizacja wewnętrznej sieci wykonywane w ramach projektu Cyfrowa Gmina</w:t>
      </w:r>
      <w:r w:rsidR="00B21C58" w:rsidRPr="007742BC">
        <w:rPr>
          <w:b/>
          <w:bCs/>
          <w:iCs/>
        </w:rPr>
        <w:t>”.</w:t>
      </w:r>
      <w:r w:rsidR="00B21C58" w:rsidRPr="007742BC">
        <w:rPr>
          <w:b/>
          <w:iCs/>
        </w:rPr>
        <w:t xml:space="preserve"> </w:t>
      </w:r>
      <w:r w:rsidR="00B21C58" w:rsidRPr="007742BC">
        <w:rPr>
          <w:iCs/>
        </w:rPr>
        <w:t xml:space="preserve">Realizacja ww. zadania obejmuje następujące </w:t>
      </w:r>
      <w:r w:rsidR="00141037" w:rsidRPr="007742BC">
        <w:rPr>
          <w:iCs/>
        </w:rPr>
        <w:t>zadania</w:t>
      </w:r>
      <w:r w:rsidR="0075066C" w:rsidRPr="007742BC">
        <w:rPr>
          <w:iCs/>
        </w:rPr>
        <w:t xml:space="preserve"> (etapy realizacji)</w:t>
      </w:r>
      <w:r w:rsidR="00ED0ED5" w:rsidRPr="007742BC">
        <w:rPr>
          <w:b/>
          <w:sz w:val="22"/>
        </w:rPr>
        <w:t>. Zamawiaj</w:t>
      </w:r>
      <w:r w:rsidR="00F87F3D" w:rsidRPr="007742BC">
        <w:rPr>
          <w:b/>
          <w:sz w:val="22"/>
        </w:rPr>
        <w:t>ą</w:t>
      </w:r>
      <w:r w:rsidR="00ED0ED5" w:rsidRPr="007742BC">
        <w:rPr>
          <w:b/>
          <w:sz w:val="22"/>
        </w:rPr>
        <w:t xml:space="preserve">cy DOPUSZCZA składanie ofert częściowych, gdzie (część) zadania stanowi jak niżej: </w:t>
      </w:r>
    </w:p>
    <w:p w14:paraId="7698E71E" w14:textId="5CA13A77" w:rsidR="009A42B2" w:rsidRPr="007742BC" w:rsidRDefault="009A42B2" w:rsidP="009A42B2">
      <w:pPr>
        <w:pStyle w:val="Akapitzlist"/>
        <w:numPr>
          <w:ilvl w:val="1"/>
          <w:numId w:val="21"/>
        </w:numPr>
        <w:spacing w:before="120" w:after="120" w:line="312" w:lineRule="auto"/>
        <w:jc w:val="both"/>
        <w:rPr>
          <w:b/>
        </w:rPr>
      </w:pPr>
      <w:r w:rsidRPr="007742BC">
        <w:rPr>
          <w:b/>
          <w:bCs/>
          <w:shd w:val="clear" w:color="auto" w:fill="FFFFFF"/>
        </w:rPr>
        <w:t>Zadanie</w:t>
      </w:r>
      <w:r w:rsidRPr="007742BC">
        <w:rPr>
          <w:b/>
          <w:bCs/>
        </w:rPr>
        <w:t xml:space="preserve"> 1:  </w:t>
      </w:r>
      <w:r w:rsidR="00F87F3D" w:rsidRPr="007742BC">
        <w:rPr>
          <w:b/>
          <w:bCs/>
        </w:rPr>
        <w:t>Dostawa sprzętu IT i oprogramowania, szkolenia</w:t>
      </w:r>
    </w:p>
    <w:p w14:paraId="579F9E75" w14:textId="77777777" w:rsidR="009A42B2" w:rsidRPr="007742BC" w:rsidRDefault="00CF6C31" w:rsidP="009A42B2">
      <w:pPr>
        <w:pStyle w:val="Akapitzlist"/>
        <w:spacing w:before="120" w:after="120" w:line="312" w:lineRule="auto"/>
        <w:ind w:left="1418"/>
        <w:jc w:val="both"/>
        <w:rPr>
          <w:b/>
          <w:i/>
          <w:iCs/>
          <w:color w:val="0070C0"/>
        </w:rPr>
      </w:pPr>
      <w:r w:rsidRPr="007742BC">
        <w:rPr>
          <w:i/>
          <w:iCs/>
          <w:color w:val="0070C0"/>
          <w:shd w:val="clear" w:color="auto" w:fill="FFFFFF"/>
        </w:rPr>
        <w:t xml:space="preserve">Szczegółowy Opis Przedmiotu Zamówienia znajduje się w </w:t>
      </w:r>
      <w:r w:rsidRPr="007742BC">
        <w:rPr>
          <w:b/>
          <w:i/>
          <w:iCs/>
          <w:color w:val="0070C0"/>
          <w:u w:val="single"/>
          <w:shd w:val="clear" w:color="auto" w:fill="FFFFFF"/>
        </w:rPr>
        <w:t>załączniku nr 1 do SWZ</w:t>
      </w:r>
      <w:r w:rsidRPr="007742BC">
        <w:rPr>
          <w:i/>
          <w:iCs/>
          <w:color w:val="0070C0"/>
          <w:shd w:val="clear" w:color="auto" w:fill="FFFFFF"/>
        </w:rPr>
        <w:t>.</w:t>
      </w:r>
    </w:p>
    <w:p w14:paraId="611F3343" w14:textId="76205637" w:rsidR="009A42B2" w:rsidRPr="007742BC" w:rsidRDefault="009A42B2" w:rsidP="009A42B2">
      <w:pPr>
        <w:pStyle w:val="Akapitzlist"/>
        <w:numPr>
          <w:ilvl w:val="1"/>
          <w:numId w:val="21"/>
        </w:numPr>
        <w:spacing w:before="120" w:after="120" w:line="312" w:lineRule="auto"/>
        <w:jc w:val="both"/>
        <w:rPr>
          <w:b/>
        </w:rPr>
      </w:pPr>
      <w:r w:rsidRPr="007742BC">
        <w:rPr>
          <w:rFonts w:eastAsiaTheme="minorHAnsi"/>
          <w:b/>
          <w:bCs/>
          <w:lang w:eastAsia="en-US"/>
        </w:rPr>
        <w:t xml:space="preserve">Zadanie </w:t>
      </w:r>
      <w:r w:rsidR="00AE45C9" w:rsidRPr="007742BC">
        <w:rPr>
          <w:rFonts w:eastAsiaTheme="minorHAnsi"/>
          <w:b/>
          <w:bCs/>
          <w:lang w:eastAsia="en-US"/>
        </w:rPr>
        <w:t>2</w:t>
      </w:r>
      <w:r w:rsidR="00B21C58" w:rsidRPr="007742BC">
        <w:rPr>
          <w:rFonts w:eastAsiaTheme="minorHAnsi"/>
          <w:b/>
          <w:bCs/>
          <w:lang w:eastAsia="en-US"/>
        </w:rPr>
        <w:t xml:space="preserve">: </w:t>
      </w:r>
      <w:bookmarkStart w:id="6" w:name="_Hlk105663122"/>
      <w:r w:rsidR="00F87F3D" w:rsidRPr="007742BC">
        <w:rPr>
          <w:b/>
          <w:bCs/>
          <w:color w:val="000000"/>
        </w:rPr>
        <w:t>Modernizacja wewnętrznej sieci Urzędu</w:t>
      </w:r>
    </w:p>
    <w:bookmarkEnd w:id="6"/>
    <w:p w14:paraId="0B49DA13" w14:textId="77777777" w:rsidR="009A42B2" w:rsidRPr="005309BF" w:rsidRDefault="00CF6C31" w:rsidP="009A42B2">
      <w:pPr>
        <w:pStyle w:val="Akapitzlist"/>
        <w:spacing w:before="120" w:after="120" w:line="312" w:lineRule="auto"/>
        <w:ind w:left="1418"/>
        <w:jc w:val="both"/>
        <w:rPr>
          <w:b/>
          <w:i/>
          <w:iCs/>
          <w:color w:val="0070C0"/>
        </w:rPr>
      </w:pPr>
      <w:r w:rsidRPr="007742BC">
        <w:rPr>
          <w:i/>
          <w:iCs/>
          <w:color w:val="0070C0"/>
          <w:shd w:val="clear" w:color="auto" w:fill="FFFFFF"/>
        </w:rPr>
        <w:t xml:space="preserve">Szczegółowy Opis Przedmiotu Zamówienia znajduje się w </w:t>
      </w:r>
      <w:r w:rsidRPr="007742BC">
        <w:rPr>
          <w:b/>
          <w:i/>
          <w:iCs/>
          <w:color w:val="0070C0"/>
          <w:u w:val="single"/>
          <w:shd w:val="clear" w:color="auto" w:fill="FFFFFF"/>
        </w:rPr>
        <w:t>załączniku nr 1 do SWZ.</w:t>
      </w:r>
      <w:r w:rsidR="00184EDD" w:rsidRPr="005309BF">
        <w:rPr>
          <w:b/>
          <w:i/>
          <w:iCs/>
          <w:color w:val="0070C0"/>
          <w:u w:val="single"/>
          <w:shd w:val="clear" w:color="auto" w:fill="FFFFFF"/>
        </w:rPr>
        <w:t xml:space="preserve"> </w:t>
      </w:r>
    </w:p>
    <w:p w14:paraId="2DBBA396" w14:textId="77777777" w:rsidR="004930F0" w:rsidRPr="00CD0FF0" w:rsidRDefault="008E6477" w:rsidP="00A8636B">
      <w:pPr>
        <w:pStyle w:val="Akapitzlist"/>
        <w:numPr>
          <w:ilvl w:val="0"/>
          <w:numId w:val="21"/>
        </w:numPr>
        <w:spacing w:before="120" w:after="120" w:line="312" w:lineRule="auto"/>
        <w:jc w:val="both"/>
        <w:rPr>
          <w:shd w:val="clear" w:color="auto" w:fill="FFFFFF"/>
        </w:rPr>
      </w:pPr>
      <w:r w:rsidRPr="00CD0FF0">
        <w:rPr>
          <w:b/>
          <w:color w:val="000000" w:themeColor="text1"/>
        </w:rPr>
        <w:lastRenderedPageBreak/>
        <w:t>Zamawiający dopuszcza stosowanie materiałów równoważnych:</w:t>
      </w:r>
    </w:p>
    <w:p w14:paraId="127F7215" w14:textId="77777777" w:rsidR="004930F0" w:rsidRPr="00CD0FF0" w:rsidRDefault="00853E89" w:rsidP="00A8636B">
      <w:pPr>
        <w:pStyle w:val="Akapitzlist"/>
        <w:numPr>
          <w:ilvl w:val="1"/>
          <w:numId w:val="21"/>
        </w:numPr>
        <w:spacing w:before="120" w:after="120" w:line="312" w:lineRule="auto"/>
        <w:jc w:val="both"/>
        <w:rPr>
          <w:b/>
        </w:rPr>
      </w:pPr>
      <w:r w:rsidRPr="00CD0FF0">
        <w:t xml:space="preserve">Jeżeli w jakimkolwiek miejscu w dokumentach zamówienia zostały wskazane nazwy producenta, nazwy własne, znaki towarowe, patenty lub pochodzenie materiałów czy urządzeń służących do wykonania niniejszego zamówienia - </w:t>
      </w:r>
      <w:r w:rsidRPr="00CD0FF0">
        <w:rPr>
          <w:b/>
        </w:rPr>
        <w:t>wszędzie tam Zamawiający dodaje wyrazy "</w:t>
      </w:r>
      <w:r w:rsidRPr="00CD0FF0">
        <w:rPr>
          <w:b/>
          <w:i/>
          <w:u w:val="single"/>
        </w:rPr>
        <w:t>lub równoważne</w:t>
      </w:r>
      <w:r w:rsidRPr="00CD0FF0">
        <w:rPr>
          <w:b/>
        </w:rPr>
        <w:t>"</w:t>
      </w:r>
      <w:r w:rsidRPr="00CD0FF0">
        <w:t xml:space="preserve"> </w:t>
      </w:r>
      <w:r w:rsidRPr="00CD0FF0">
        <w:rPr>
          <w:b/>
        </w:rPr>
        <w:t>i wszędzie tam Zamawiający</w:t>
      </w:r>
      <w:r w:rsidRPr="00CD0FF0">
        <w:rPr>
          <w:b/>
          <w:shd w:val="clear" w:color="auto" w:fill="FFFFFF"/>
        </w:rPr>
        <w:t xml:space="preserve"> dopuszcza stosowanie równoważnych</w:t>
      </w:r>
      <w:r w:rsidRPr="00CD0FF0">
        <w:rPr>
          <w:shd w:val="clear" w:color="auto" w:fill="FFFFFF"/>
        </w:rPr>
        <w:t xml:space="preserve"> </w:t>
      </w:r>
      <w:r w:rsidRPr="00CD0FF0">
        <w:t>nazw producenta, nazw własnych, znaków towarowych, patentów lub pochodzenia materiałów czy urządzeń służących do wykonania niniejszego zamówienia</w:t>
      </w:r>
      <w:r w:rsidR="004930F0" w:rsidRPr="00CD0FF0">
        <w:rPr>
          <w:shd w:val="clear" w:color="auto" w:fill="FFFFFF"/>
        </w:rPr>
        <w:t>.</w:t>
      </w:r>
    </w:p>
    <w:p w14:paraId="3E485922" w14:textId="77777777" w:rsidR="00853E89" w:rsidRPr="00CD0FF0" w:rsidRDefault="00853E89" w:rsidP="00A8636B">
      <w:pPr>
        <w:pStyle w:val="Akapitzlist"/>
        <w:numPr>
          <w:ilvl w:val="1"/>
          <w:numId w:val="21"/>
        </w:numPr>
        <w:spacing w:before="120" w:after="120" w:line="312" w:lineRule="auto"/>
        <w:jc w:val="both"/>
        <w:rPr>
          <w:b/>
        </w:rPr>
      </w:pPr>
      <w:r w:rsidRPr="00CD0FF0">
        <w:t xml:space="preserve">Jeżeli w jakimkolwiek miejscu w dokumentacji znajdują się odniesienia do </w:t>
      </w:r>
      <w:r w:rsidRPr="00CD0FF0">
        <w:rPr>
          <w:shd w:val="clear" w:color="auto" w:fill="FFFFFF"/>
        </w:rPr>
        <w:t xml:space="preserve">norm europejskich, ocen technicznych, aprobat, specyfikacji technicznych i systemów referencji technicznych, </w:t>
      </w:r>
      <w:r w:rsidRPr="00CD0FF0">
        <w:rPr>
          <w:b/>
          <w:shd w:val="clear" w:color="auto" w:fill="FFFFFF"/>
        </w:rPr>
        <w:t xml:space="preserve">wszędzie tam Zamawiający dodaje do tych nazw </w:t>
      </w:r>
      <w:r w:rsidRPr="00CD0FF0">
        <w:rPr>
          <w:b/>
        </w:rPr>
        <w:t>wyrazy "</w:t>
      </w:r>
      <w:r w:rsidRPr="00CD0FF0">
        <w:rPr>
          <w:b/>
          <w:i/>
          <w:u w:val="single"/>
        </w:rPr>
        <w:t>lub równoważne</w:t>
      </w:r>
      <w:r w:rsidRPr="00CD0FF0">
        <w:rPr>
          <w:b/>
        </w:rPr>
        <w:t>" i wszędzie tam Zamawiający</w:t>
      </w:r>
      <w:r w:rsidRPr="00CD0FF0">
        <w:rPr>
          <w:b/>
          <w:shd w:val="clear" w:color="auto" w:fill="FFFFFF"/>
        </w:rPr>
        <w:t xml:space="preserve"> dopuszcza stosowanie równoważnych</w:t>
      </w:r>
      <w:r w:rsidRPr="00CD0FF0">
        <w:rPr>
          <w:shd w:val="clear" w:color="auto" w:fill="FFFFFF"/>
        </w:rPr>
        <w:t xml:space="preserve"> norm, ocen technicznych, aprobat, specyfikacji technicznych i systemów referencji technicznych.</w:t>
      </w:r>
    </w:p>
    <w:p w14:paraId="78904E75" w14:textId="77777777" w:rsidR="00853E89" w:rsidRPr="00CD0FF0" w:rsidRDefault="00853E89" w:rsidP="00A8636B">
      <w:pPr>
        <w:pStyle w:val="Akapitzlist"/>
        <w:numPr>
          <w:ilvl w:val="1"/>
          <w:numId w:val="21"/>
        </w:numPr>
        <w:spacing w:before="120" w:after="120" w:line="312" w:lineRule="auto"/>
        <w:jc w:val="both"/>
        <w:rPr>
          <w:b/>
        </w:rPr>
      </w:pPr>
      <w:r w:rsidRPr="00CD0FF0">
        <w:t xml:space="preserve">Do materiałów i urządzeń wskazanych w dokumentacji, dla których są wskazane nazwy producenta, nazwy własne, znaki towarowe, patenty lub </w:t>
      </w:r>
      <w:r w:rsidRPr="00CD0FF0">
        <w:rPr>
          <w:b/>
        </w:rPr>
        <w:t>pochodzenie można stosować materiały i urządzenia równoważne pod względem parametrów technicznych, jakościowych, funkcjonalnych oraz użytkowych</w:t>
      </w:r>
      <w:r w:rsidRPr="00CD0FF0">
        <w:t xml:space="preserve">. Przewidziane do zastosowania urządzenia i materiały </w:t>
      </w:r>
      <w:r w:rsidRPr="00CD0FF0">
        <w:rPr>
          <w:b/>
          <w:u w:val="single"/>
        </w:rPr>
        <w:t>powinny spełniać parametry określone w dokumentacji projektowej i nie powinny być gorsze od założeń projektowych.</w:t>
      </w:r>
    </w:p>
    <w:p w14:paraId="531EC7ED" w14:textId="77777777" w:rsidR="00853E89" w:rsidRPr="00CD0FF0" w:rsidRDefault="00853E89" w:rsidP="00A8636B">
      <w:pPr>
        <w:pStyle w:val="Akapitzlist"/>
        <w:numPr>
          <w:ilvl w:val="1"/>
          <w:numId w:val="21"/>
        </w:numPr>
        <w:spacing w:before="120" w:after="120" w:line="312" w:lineRule="auto"/>
        <w:jc w:val="both"/>
        <w:rPr>
          <w:b/>
        </w:rPr>
      </w:pPr>
      <w:r w:rsidRPr="00CD0FF0">
        <w:rPr>
          <w:b/>
        </w:rPr>
        <w:t>Wykonawca powołujący się na zastosowanie materiałów równoważnych winien wykazać, iż spełniają one wymogi zamawiającego w szczególności poprzez udokumentowanie załączonymi do oferty informacjami na temat parametrów techniczno - wytrzymałościowych, szczegółowych rysunków technicznych, atestów, aprobat, deklaracji zgodności, kartami katalogowymi urządzeń i materiałów zamiennych</w:t>
      </w:r>
      <w:r w:rsidRPr="00CD0FF0">
        <w:t>. Niniejsze dokumenty muszą w sposób jednoznaczny stwierdzać równoważność proponowanych materiałów i urządzeń w stosunku do przyjętych w  projekcie.</w:t>
      </w:r>
    </w:p>
    <w:p w14:paraId="5EE8BED0" w14:textId="77777777" w:rsidR="00853E89" w:rsidRPr="00CD0FF0" w:rsidRDefault="00853E89" w:rsidP="00A8636B">
      <w:pPr>
        <w:pStyle w:val="Akapitzlist"/>
        <w:numPr>
          <w:ilvl w:val="1"/>
          <w:numId w:val="21"/>
        </w:numPr>
        <w:spacing w:before="120" w:after="120" w:line="312" w:lineRule="auto"/>
        <w:jc w:val="both"/>
        <w:rPr>
          <w:b/>
        </w:rPr>
      </w:pPr>
      <w:r w:rsidRPr="00CD0FF0">
        <w:t xml:space="preserve">Dokumenty potwierdzające spełnienie wymogów określonych w pkt. </w:t>
      </w:r>
      <w:r w:rsidR="00082941" w:rsidRPr="00CD0FF0">
        <w:t>6</w:t>
      </w:r>
      <w:r w:rsidRPr="00CD0FF0">
        <w:t xml:space="preserve">.4. </w:t>
      </w:r>
      <w:r w:rsidRPr="00CD0FF0">
        <w:rPr>
          <w:b/>
          <w:u w:val="single"/>
        </w:rPr>
        <w:t>należy załączyć do oferty przetargowej.</w:t>
      </w:r>
    </w:p>
    <w:p w14:paraId="21ED2B19" w14:textId="77777777" w:rsidR="00853E89" w:rsidRPr="00CD0FF0" w:rsidRDefault="00853E89" w:rsidP="00A8636B">
      <w:pPr>
        <w:pStyle w:val="Akapitzlist"/>
        <w:numPr>
          <w:ilvl w:val="1"/>
          <w:numId w:val="21"/>
        </w:numPr>
        <w:spacing w:before="120" w:after="120" w:line="312" w:lineRule="auto"/>
        <w:jc w:val="both"/>
        <w:rPr>
          <w:b/>
        </w:rPr>
      </w:pPr>
      <w:r w:rsidRPr="00CD0FF0">
        <w:rPr>
          <w:b/>
          <w:u w:val="single"/>
        </w:rPr>
        <w:t>Zamawiający zastrzega sobie prawo do oceny równoważności proponowanych materiałów lub urządzeń. Zamawiający zastrzega sobie także prawo do korzystania w tym względzie z opinii ekspertów.</w:t>
      </w:r>
    </w:p>
    <w:p w14:paraId="229B2963" w14:textId="77777777" w:rsidR="00D25A02" w:rsidRPr="00CD0FF0" w:rsidRDefault="000149AF" w:rsidP="00A8636B">
      <w:pPr>
        <w:pStyle w:val="Akapitzlist"/>
        <w:numPr>
          <w:ilvl w:val="0"/>
          <w:numId w:val="21"/>
        </w:numPr>
        <w:spacing w:before="120" w:after="120" w:line="312" w:lineRule="auto"/>
        <w:jc w:val="both"/>
        <w:rPr>
          <w:shd w:val="clear" w:color="auto" w:fill="FFFFFF"/>
        </w:rPr>
      </w:pPr>
      <w:r w:rsidRPr="00CD0FF0">
        <w:rPr>
          <w:bCs/>
          <w:color w:val="000000" w:themeColor="text1"/>
        </w:rPr>
        <w:t>Wykonawca zobowiązany jest zrealizować zamówienie na zasadach i warunkach opisanych w SWZ i w załącznikach do niej</w:t>
      </w:r>
      <w:r w:rsidRPr="00CD0FF0">
        <w:t xml:space="preserve">. </w:t>
      </w:r>
    </w:p>
    <w:p w14:paraId="358F837F" w14:textId="3D9604F4" w:rsidR="002F0D8C" w:rsidRPr="00CD0FF0" w:rsidRDefault="000149AF" w:rsidP="00D25A02">
      <w:pPr>
        <w:pStyle w:val="Akapitzlist"/>
        <w:spacing w:before="120" w:after="120" w:line="312" w:lineRule="auto"/>
        <w:ind w:left="567"/>
        <w:jc w:val="both"/>
        <w:rPr>
          <w:shd w:val="clear" w:color="auto" w:fill="FFFFFF"/>
        </w:rPr>
      </w:pPr>
      <w:r w:rsidRPr="00CD0FF0">
        <w:lastRenderedPageBreak/>
        <w:t xml:space="preserve">Wątpliwości, co do czynności koniecznych do wykonania tak, aby przedmiot zamówienia w pełni służył swojemu celowi, a nieujętych w opisie winny zostać zgłoszone Zamawiającemu w trybie zapytań do SWZ w trakcie sporządzania oferty. Szczegółowy tryb składania zapytań do SWZ określony został w </w:t>
      </w:r>
      <w:r w:rsidRPr="00CD0FF0">
        <w:rPr>
          <w:b/>
        </w:rPr>
        <w:t>Rozdziale XI</w:t>
      </w:r>
      <w:r w:rsidR="005D7BD4">
        <w:rPr>
          <w:b/>
        </w:rPr>
        <w:t>V</w:t>
      </w:r>
      <w:r w:rsidRPr="00CD0FF0">
        <w:rPr>
          <w:b/>
        </w:rPr>
        <w:t xml:space="preserve"> niniejszej SWZ</w:t>
      </w:r>
      <w:r w:rsidR="00E347CB" w:rsidRPr="00CD0FF0">
        <w:t>.</w:t>
      </w:r>
    </w:p>
    <w:p w14:paraId="5DB47261" w14:textId="77777777" w:rsidR="0054423D" w:rsidRPr="00CD0FF0" w:rsidRDefault="0017200F" w:rsidP="00A8636B">
      <w:pPr>
        <w:pStyle w:val="Akapitzlist"/>
        <w:numPr>
          <w:ilvl w:val="0"/>
          <w:numId w:val="21"/>
        </w:numPr>
        <w:spacing w:before="120" w:after="120" w:line="312" w:lineRule="auto"/>
        <w:jc w:val="both"/>
        <w:rPr>
          <w:b/>
          <w:color w:val="000000" w:themeColor="text1"/>
        </w:rPr>
      </w:pPr>
      <w:r w:rsidRPr="00CD0FF0">
        <w:rPr>
          <w:b/>
          <w:color w:val="000000" w:themeColor="text1"/>
        </w:rPr>
        <w:t>Składanie ofert częściowych</w:t>
      </w:r>
      <w:r w:rsidR="00F13A53" w:rsidRPr="00CD0FF0">
        <w:rPr>
          <w:b/>
          <w:color w:val="000000" w:themeColor="text1"/>
        </w:rPr>
        <w:t>:</w:t>
      </w:r>
    </w:p>
    <w:p w14:paraId="6E94EBDF" w14:textId="70757AD9" w:rsidR="00A60687" w:rsidRPr="00CA1333" w:rsidRDefault="00A60687" w:rsidP="00A60687">
      <w:pPr>
        <w:pStyle w:val="Akapitzlist"/>
        <w:numPr>
          <w:ilvl w:val="1"/>
          <w:numId w:val="21"/>
        </w:numPr>
        <w:spacing w:before="120" w:after="120" w:line="312" w:lineRule="auto"/>
        <w:jc w:val="both"/>
        <w:rPr>
          <w:b/>
          <w:color w:val="000000" w:themeColor="text1"/>
        </w:rPr>
      </w:pPr>
      <w:r w:rsidRPr="00CD0FF0">
        <w:t>Zamawiający</w:t>
      </w:r>
      <w:r w:rsidR="00CA1333">
        <w:t xml:space="preserve"> </w:t>
      </w:r>
      <w:r w:rsidRPr="00CD0FF0">
        <w:rPr>
          <w:rStyle w:val="Pogrubienie"/>
          <w:u w:val="single"/>
        </w:rPr>
        <w:t>DOPUSZCZA</w:t>
      </w:r>
      <w:r w:rsidRPr="00CD0FF0">
        <w:t xml:space="preserve"> składanie ofert częściowych. </w:t>
      </w:r>
      <w:r w:rsidR="00CA1333">
        <w:t>Część 1= Zadanie 1, Część 2 = Zadanie 2.</w:t>
      </w:r>
    </w:p>
    <w:p w14:paraId="5D374840" w14:textId="38FB9247" w:rsidR="00CA1333" w:rsidRPr="00CA1333" w:rsidRDefault="00CA1333" w:rsidP="00CA1333">
      <w:pPr>
        <w:pStyle w:val="Akapitzlist"/>
        <w:numPr>
          <w:ilvl w:val="1"/>
          <w:numId w:val="21"/>
        </w:numPr>
        <w:spacing w:before="120" w:after="120" w:line="312" w:lineRule="auto"/>
        <w:jc w:val="both"/>
        <w:rPr>
          <w:b/>
          <w:color w:val="000000" w:themeColor="text1"/>
        </w:rPr>
      </w:pPr>
      <w:r>
        <w:t>Części nie mogą być dzielone przez Wykonawców, oferty nie zawierające pełnego zakresu przedmiotu zamówienia określonego w zadaniu częściowym zostaną odrzucone.</w:t>
      </w:r>
    </w:p>
    <w:p w14:paraId="2CDB9964" w14:textId="3E61FFA9" w:rsidR="00CA1333" w:rsidRPr="00CA1333" w:rsidRDefault="00CA1333" w:rsidP="00CA1333">
      <w:pPr>
        <w:pStyle w:val="Akapitzlist"/>
        <w:numPr>
          <w:ilvl w:val="1"/>
          <w:numId w:val="21"/>
        </w:numPr>
        <w:spacing w:before="120" w:after="120" w:line="312" w:lineRule="auto"/>
        <w:jc w:val="both"/>
        <w:rPr>
          <w:b/>
          <w:color w:val="000000" w:themeColor="text1"/>
        </w:rPr>
      </w:pPr>
      <w:r>
        <w:t xml:space="preserve">Wykonawca może złożyć ofertę w odniesieniu do </w:t>
      </w:r>
      <w:r>
        <w:fldChar w:fldCharType="begin">
          <w:ffData>
            <w:name w:val="Wybór3"/>
            <w:enabled/>
            <w:calcOnExit w:val="0"/>
            <w:checkBox>
              <w:sizeAuto/>
              <w:default w:val="0"/>
              <w:checked/>
            </w:checkBox>
          </w:ffData>
        </w:fldChar>
      </w:r>
      <w:bookmarkStart w:id="7" w:name="Wybór3"/>
      <w:r>
        <w:instrText xml:space="preserve"> FORMCHECKBOX </w:instrText>
      </w:r>
      <w:r w:rsidR="00952A3D">
        <w:fldChar w:fldCharType="separate"/>
      </w:r>
      <w:r>
        <w:fldChar w:fldCharType="end"/>
      </w:r>
      <w:bookmarkEnd w:id="7"/>
      <w:r>
        <w:t xml:space="preserve"> wszystkich części zamówienia  </w:t>
      </w:r>
      <w:r>
        <w:fldChar w:fldCharType="begin">
          <w:ffData>
            <w:name w:val="Wybór4"/>
            <w:enabled/>
            <w:calcOnExit w:val="0"/>
            <w:checkBox>
              <w:sizeAuto/>
              <w:default w:val="0"/>
              <w:checked w:val="0"/>
            </w:checkBox>
          </w:ffData>
        </w:fldChar>
      </w:r>
      <w:bookmarkStart w:id="8" w:name="Wybór4"/>
      <w:r>
        <w:instrText xml:space="preserve"> FORMCHECKBOX </w:instrText>
      </w:r>
      <w:r w:rsidR="00952A3D">
        <w:fldChar w:fldCharType="separate"/>
      </w:r>
      <w:r>
        <w:fldChar w:fldCharType="end"/>
      </w:r>
      <w:bookmarkEnd w:id="8"/>
      <w:r>
        <w:t xml:space="preserve"> maksymalnej liczby części zamówienia: [ </w:t>
      </w:r>
      <w:r w:rsidRPr="00CA1333">
        <w:rPr>
          <w:color w:val="FF0000"/>
        </w:rPr>
        <w:t xml:space="preserve"> </w:t>
      </w:r>
      <w:r>
        <w:t xml:space="preserve">] </w:t>
      </w:r>
      <w:r>
        <w:fldChar w:fldCharType="begin">
          <w:ffData>
            <w:name w:val="Wybór5"/>
            <w:enabled/>
            <w:calcOnExit w:val="0"/>
            <w:checkBox>
              <w:sizeAuto/>
              <w:default w:val="0"/>
              <w:checked w:val="0"/>
            </w:checkBox>
          </w:ffData>
        </w:fldChar>
      </w:r>
      <w:bookmarkStart w:id="9" w:name="Wybór5"/>
      <w:r>
        <w:instrText xml:space="preserve"> FORMCHECKBOX </w:instrText>
      </w:r>
      <w:r w:rsidR="00952A3D">
        <w:fldChar w:fldCharType="separate"/>
      </w:r>
      <w:r>
        <w:fldChar w:fldCharType="end"/>
      </w:r>
      <w:bookmarkEnd w:id="9"/>
      <w:r>
        <w:t xml:space="preserve">  tylko jednej części zamówienia.</w:t>
      </w:r>
    </w:p>
    <w:p w14:paraId="6B8EB80A" w14:textId="77777777" w:rsidR="00CA1333" w:rsidRPr="00CD0FF0" w:rsidRDefault="00CA1333" w:rsidP="00CA1333">
      <w:pPr>
        <w:pStyle w:val="Akapitzlist"/>
        <w:spacing w:before="120" w:after="120" w:line="312" w:lineRule="auto"/>
        <w:ind w:left="1418"/>
        <w:jc w:val="both"/>
        <w:rPr>
          <w:b/>
          <w:color w:val="000000" w:themeColor="text1"/>
        </w:rPr>
      </w:pPr>
    </w:p>
    <w:p w14:paraId="02508034" w14:textId="77777777" w:rsidR="002161F4" w:rsidRPr="00CD0FF0" w:rsidRDefault="00196B9C" w:rsidP="00A8636B">
      <w:pPr>
        <w:pStyle w:val="Akapitzlist"/>
        <w:numPr>
          <w:ilvl w:val="0"/>
          <w:numId w:val="21"/>
        </w:numPr>
        <w:spacing w:before="120" w:after="120" w:line="312" w:lineRule="auto"/>
        <w:jc w:val="both"/>
        <w:rPr>
          <w:color w:val="000000" w:themeColor="text1"/>
        </w:rPr>
      </w:pPr>
      <w:r w:rsidRPr="00CD0FF0">
        <w:t xml:space="preserve">Zamawiający </w:t>
      </w:r>
      <w:r w:rsidRPr="00CD0FF0">
        <w:rPr>
          <w:b/>
          <w:bCs/>
          <w:u w:val="single"/>
        </w:rPr>
        <w:t>NIE PROWADZI</w:t>
      </w:r>
      <w:r w:rsidRPr="00CD0FF0">
        <w:t xml:space="preserve"> postępowania w celu zawarcia umowy ramowej.</w:t>
      </w:r>
    </w:p>
    <w:p w14:paraId="6552F692" w14:textId="1100BEE1" w:rsidR="00CF4D7B" w:rsidRPr="00CD0FF0" w:rsidRDefault="00CF4D7B" w:rsidP="00A8636B">
      <w:pPr>
        <w:pStyle w:val="Akapitzlist"/>
        <w:numPr>
          <w:ilvl w:val="0"/>
          <w:numId w:val="21"/>
        </w:numPr>
        <w:spacing w:before="120" w:after="120" w:line="312" w:lineRule="auto"/>
        <w:jc w:val="both"/>
        <w:rPr>
          <w:bCs/>
          <w:color w:val="000000" w:themeColor="text1"/>
        </w:rPr>
      </w:pPr>
      <w:r w:rsidRPr="00CD0FF0">
        <w:t xml:space="preserve">Zamawiający </w:t>
      </w:r>
      <w:r w:rsidR="0054423D" w:rsidRPr="00CD0FF0">
        <w:rPr>
          <w:b/>
          <w:u w:val="single"/>
        </w:rPr>
        <w:t xml:space="preserve">NIE </w:t>
      </w:r>
      <w:r w:rsidR="00CB31D1" w:rsidRPr="00CD0FF0">
        <w:rPr>
          <w:b/>
          <w:u w:val="single"/>
        </w:rPr>
        <w:t>PRZEWIDUJE</w:t>
      </w:r>
      <w:r w:rsidR="00CB31D1" w:rsidRPr="00CD0FF0">
        <w:rPr>
          <w:b/>
        </w:rPr>
        <w:t xml:space="preserve"> </w:t>
      </w:r>
      <w:r w:rsidRPr="00CD0FF0">
        <w:t xml:space="preserve">udzielenie zamówień, o których mowa w </w:t>
      </w:r>
      <w:r w:rsidR="00122137">
        <w:rPr>
          <w:u w:val="single"/>
        </w:rPr>
        <w:t>art. 214 ust. 1 pkt 7 i 8</w:t>
      </w:r>
      <w:r w:rsidR="00454516" w:rsidRPr="00CD0FF0">
        <w:rPr>
          <w:u w:val="single"/>
        </w:rPr>
        <w:t xml:space="preserve"> ustawy PZP</w:t>
      </w:r>
      <w:r w:rsidRPr="00CD0FF0">
        <w:t xml:space="preserve">. </w:t>
      </w:r>
    </w:p>
    <w:p w14:paraId="3ACA3B46" w14:textId="77777777" w:rsidR="00C83F24" w:rsidRPr="00CD0FF0" w:rsidRDefault="00C83F24" w:rsidP="00A8636B">
      <w:pPr>
        <w:pStyle w:val="Akapitzlist"/>
        <w:numPr>
          <w:ilvl w:val="0"/>
          <w:numId w:val="21"/>
        </w:numPr>
        <w:spacing w:before="120" w:after="120" w:line="312" w:lineRule="auto"/>
        <w:jc w:val="both"/>
        <w:rPr>
          <w:bCs/>
          <w:color w:val="000000" w:themeColor="text1"/>
        </w:rPr>
      </w:pPr>
      <w:r w:rsidRPr="00CD0FF0">
        <w:t xml:space="preserve">Zamawiający </w:t>
      </w:r>
      <w:r w:rsidR="0054423D" w:rsidRPr="00CD0FF0">
        <w:rPr>
          <w:b/>
          <w:u w:val="single"/>
        </w:rPr>
        <w:t>NIE PRZEWIDUJE</w:t>
      </w:r>
      <w:r w:rsidR="0054423D" w:rsidRPr="00CD0FF0">
        <w:t xml:space="preserve"> </w:t>
      </w:r>
      <w:r w:rsidRPr="00CD0FF0">
        <w:t>udzielenia zaliczek na poczet wykonania zamówienia.</w:t>
      </w:r>
    </w:p>
    <w:p w14:paraId="7B50BD0D" w14:textId="77777777" w:rsidR="0054423D" w:rsidRPr="00CD0FF0" w:rsidRDefault="0054423D" w:rsidP="00A8636B">
      <w:pPr>
        <w:pStyle w:val="Akapitzlist"/>
        <w:numPr>
          <w:ilvl w:val="0"/>
          <w:numId w:val="21"/>
        </w:numPr>
        <w:spacing w:before="120" w:after="120" w:line="312" w:lineRule="auto"/>
        <w:jc w:val="both"/>
        <w:rPr>
          <w:bCs/>
          <w:color w:val="000000" w:themeColor="text1"/>
        </w:rPr>
      </w:pPr>
      <w:r w:rsidRPr="00CD0FF0">
        <w:t xml:space="preserve">Zamawiający </w:t>
      </w:r>
      <w:r w:rsidRPr="00CD0FF0">
        <w:rPr>
          <w:b/>
          <w:u w:val="single"/>
        </w:rPr>
        <w:t>NIE PRZEWIDUJE</w:t>
      </w:r>
      <w:r w:rsidRPr="00CD0FF0">
        <w:t xml:space="preserve"> możliwości składania ofert wariantowych.</w:t>
      </w:r>
    </w:p>
    <w:p w14:paraId="637186A5" w14:textId="77777777" w:rsidR="00FF662E" w:rsidRPr="00CD0FF0" w:rsidRDefault="00FF662E" w:rsidP="00A8636B">
      <w:pPr>
        <w:pStyle w:val="Akapitzlist"/>
        <w:numPr>
          <w:ilvl w:val="0"/>
          <w:numId w:val="21"/>
        </w:numPr>
        <w:spacing w:before="120" w:after="120" w:line="312" w:lineRule="auto"/>
        <w:jc w:val="both"/>
        <w:rPr>
          <w:bCs/>
          <w:color w:val="000000" w:themeColor="text1"/>
        </w:rPr>
      </w:pPr>
      <w:r w:rsidRPr="00CD0FF0">
        <w:t xml:space="preserve">Zamawiający </w:t>
      </w:r>
      <w:r w:rsidRPr="00CD0FF0">
        <w:rPr>
          <w:b/>
          <w:u w:val="single"/>
        </w:rPr>
        <w:t>NIE PRZEWIDUJE</w:t>
      </w:r>
      <w:r w:rsidRPr="00CD0FF0">
        <w:t xml:space="preserve"> możliwości składania ofert w postaci katalogów elektronicznych.</w:t>
      </w:r>
    </w:p>
    <w:p w14:paraId="15474993" w14:textId="77777777" w:rsidR="00FF662E" w:rsidRPr="00CD0FF0" w:rsidRDefault="0054423D" w:rsidP="00A8636B">
      <w:pPr>
        <w:pStyle w:val="Akapitzlist"/>
        <w:numPr>
          <w:ilvl w:val="0"/>
          <w:numId w:val="21"/>
        </w:numPr>
        <w:spacing w:before="120" w:after="120" w:line="312" w:lineRule="auto"/>
        <w:jc w:val="both"/>
        <w:rPr>
          <w:bCs/>
          <w:color w:val="000000" w:themeColor="text1"/>
        </w:rPr>
      </w:pPr>
      <w:r w:rsidRPr="00CD0FF0">
        <w:t xml:space="preserve">Zamawiający </w:t>
      </w:r>
      <w:r w:rsidRPr="00CD0FF0">
        <w:rPr>
          <w:b/>
          <w:u w:val="single"/>
        </w:rPr>
        <w:t>NIE PRZEWIDUJE</w:t>
      </w:r>
      <w:r w:rsidRPr="00CD0FF0">
        <w:t xml:space="preserve"> wyboru najkorzystniejszej oferty z zastosowaniem aukcji elektronicznej.</w:t>
      </w:r>
    </w:p>
    <w:p w14:paraId="6ADE59E0" w14:textId="77777777" w:rsidR="00454516" w:rsidRPr="00CD0FF0" w:rsidRDefault="00FF662E" w:rsidP="00A8636B">
      <w:pPr>
        <w:pStyle w:val="Akapitzlist"/>
        <w:numPr>
          <w:ilvl w:val="0"/>
          <w:numId w:val="21"/>
        </w:numPr>
        <w:spacing w:before="120" w:after="120" w:line="312" w:lineRule="auto"/>
        <w:jc w:val="both"/>
        <w:rPr>
          <w:bCs/>
          <w:color w:val="000000" w:themeColor="text1"/>
        </w:rPr>
      </w:pPr>
      <w:r w:rsidRPr="00CD0FF0">
        <w:rPr>
          <w:rFonts w:eastAsiaTheme="minorHAnsi"/>
          <w:lang w:eastAsia="en-US"/>
        </w:rPr>
        <w:t xml:space="preserve">Zamawiający </w:t>
      </w:r>
      <w:r w:rsidRPr="00CD0FF0">
        <w:rPr>
          <w:rFonts w:eastAsiaTheme="minorHAnsi"/>
          <w:b/>
          <w:u w:val="single"/>
          <w:lang w:eastAsia="en-US"/>
        </w:rPr>
        <w:t>NIE ZASTRZEGA</w:t>
      </w:r>
      <w:r w:rsidRPr="00CD0FF0">
        <w:rPr>
          <w:rFonts w:eastAsiaTheme="minorHAnsi"/>
          <w:lang w:eastAsia="en-US"/>
        </w:rPr>
        <w:t xml:space="preserve"> możliwości ubiegania się o udzielenie zamówienia wyłącznie przez wykonawców, o których mowa w </w:t>
      </w:r>
      <w:r w:rsidRPr="00CD0FF0">
        <w:rPr>
          <w:rFonts w:eastAsiaTheme="minorHAnsi"/>
          <w:u w:val="single"/>
          <w:lang w:eastAsia="en-US"/>
        </w:rPr>
        <w:t>art. 94 ustawy PZP.</w:t>
      </w:r>
    </w:p>
    <w:p w14:paraId="6F2ADF88" w14:textId="77777777" w:rsidR="00A952C6" w:rsidRPr="00CD0FF0" w:rsidRDefault="00454516" w:rsidP="00A8636B">
      <w:pPr>
        <w:pStyle w:val="Akapitzlist"/>
        <w:numPr>
          <w:ilvl w:val="0"/>
          <w:numId w:val="21"/>
        </w:numPr>
        <w:spacing w:before="120" w:after="120" w:line="312" w:lineRule="auto"/>
        <w:jc w:val="both"/>
        <w:rPr>
          <w:bCs/>
          <w:color w:val="000000" w:themeColor="text1"/>
        </w:rPr>
      </w:pPr>
      <w:r w:rsidRPr="00CD0FF0">
        <w:rPr>
          <w:rFonts w:eastAsiaTheme="minorHAnsi"/>
          <w:lang w:eastAsia="en-US"/>
        </w:rPr>
        <w:t xml:space="preserve">Zamawiający </w:t>
      </w:r>
      <w:r w:rsidRPr="00CD0FF0">
        <w:rPr>
          <w:rFonts w:eastAsiaTheme="minorHAnsi"/>
          <w:b/>
          <w:u w:val="single"/>
          <w:lang w:eastAsia="en-US"/>
        </w:rPr>
        <w:t>NIE OKREŚLA</w:t>
      </w:r>
      <w:r w:rsidRPr="00CD0FF0">
        <w:rPr>
          <w:rFonts w:eastAsiaTheme="minorHAnsi"/>
          <w:lang w:eastAsia="en-US"/>
        </w:rPr>
        <w:t xml:space="preserve"> dodatkowych wymagań związanych z zatrudnianiem osób, o których mowa w </w:t>
      </w:r>
      <w:r w:rsidRPr="00CD0FF0">
        <w:rPr>
          <w:rFonts w:eastAsiaTheme="minorHAnsi"/>
          <w:u w:val="single"/>
          <w:lang w:eastAsia="en-US"/>
        </w:rPr>
        <w:t>art. 96 ust. 2 pkt 2 ustawy PZP.</w:t>
      </w:r>
    </w:p>
    <w:p w14:paraId="5ACE59AB" w14:textId="77777777" w:rsidR="00A952C6" w:rsidRPr="00CD0FF0" w:rsidRDefault="00A952C6" w:rsidP="00A8636B">
      <w:pPr>
        <w:pStyle w:val="Akapitzlist"/>
        <w:numPr>
          <w:ilvl w:val="0"/>
          <w:numId w:val="21"/>
        </w:numPr>
        <w:spacing w:before="120" w:after="120" w:line="312" w:lineRule="auto"/>
        <w:jc w:val="both"/>
        <w:rPr>
          <w:bCs/>
          <w:color w:val="000000" w:themeColor="text1"/>
        </w:rPr>
      </w:pPr>
      <w:r w:rsidRPr="00CD0FF0">
        <w:rPr>
          <w:rFonts w:eastAsiaTheme="minorHAnsi"/>
          <w:lang w:eastAsia="en-US"/>
        </w:rPr>
        <w:t xml:space="preserve">Zamawiający </w:t>
      </w:r>
      <w:r w:rsidRPr="00CD0FF0">
        <w:rPr>
          <w:rFonts w:eastAsiaTheme="minorHAnsi"/>
          <w:b/>
          <w:u w:val="single"/>
          <w:lang w:eastAsia="en-US"/>
        </w:rPr>
        <w:t>NIE PRZEWIDUJE</w:t>
      </w:r>
      <w:r w:rsidRPr="00CD0FF0">
        <w:rPr>
          <w:rFonts w:eastAsiaTheme="minorHAnsi"/>
          <w:lang w:eastAsia="en-US"/>
        </w:rPr>
        <w:t xml:space="preserve"> obowiązku odbycia przez Wykonawcę wizji lokalnej oraz sprawdzenia przez Wykonawcę dokumentów niezbędnych do realizacji zamówienia dostępnych na miejscu u Zamawiającego</w:t>
      </w:r>
      <w:r w:rsidR="00F454DE" w:rsidRPr="00CD0FF0">
        <w:rPr>
          <w:rFonts w:eastAsiaTheme="minorHAnsi"/>
          <w:lang w:eastAsia="en-US"/>
        </w:rPr>
        <w:t xml:space="preserve">, o których mowa w </w:t>
      </w:r>
      <w:r w:rsidR="00F454DE" w:rsidRPr="00CD0FF0">
        <w:rPr>
          <w:rFonts w:eastAsiaTheme="minorHAnsi"/>
          <w:u w:val="single"/>
          <w:lang w:eastAsia="en-US"/>
        </w:rPr>
        <w:t>art. 131 ustawy PZP</w:t>
      </w:r>
      <w:r w:rsidRPr="00CD0FF0">
        <w:rPr>
          <w:rFonts w:eastAsiaTheme="minorHAnsi"/>
          <w:lang w:eastAsia="en-US"/>
        </w:rPr>
        <w:t>.</w:t>
      </w:r>
    </w:p>
    <w:p w14:paraId="3952D94D" w14:textId="77777777" w:rsidR="002E3D69" w:rsidRPr="00CD0FF0" w:rsidRDefault="002E3D69" w:rsidP="00A8636B">
      <w:pPr>
        <w:pStyle w:val="Akapitzlist"/>
        <w:numPr>
          <w:ilvl w:val="0"/>
          <w:numId w:val="21"/>
        </w:numPr>
        <w:spacing w:before="120" w:after="120" w:line="312" w:lineRule="auto"/>
        <w:jc w:val="both"/>
        <w:rPr>
          <w:bCs/>
          <w:color w:val="000000" w:themeColor="text1"/>
        </w:rPr>
      </w:pPr>
      <w:r w:rsidRPr="00CD0FF0">
        <w:t xml:space="preserve">Zamawiający </w:t>
      </w:r>
      <w:r w:rsidRPr="00CD0FF0">
        <w:rPr>
          <w:b/>
          <w:u w:val="single"/>
        </w:rPr>
        <w:t>NIE PRZEWIDUJE</w:t>
      </w:r>
      <w:r w:rsidRPr="00CD0FF0">
        <w:t xml:space="preserve"> rozliczenia w walutach obcych.</w:t>
      </w:r>
    </w:p>
    <w:p w14:paraId="3A673331" w14:textId="1F531A41" w:rsidR="00A4695B" w:rsidRPr="002213E3" w:rsidRDefault="00A4695B" w:rsidP="00A8636B">
      <w:pPr>
        <w:pStyle w:val="Akapitzlist"/>
        <w:numPr>
          <w:ilvl w:val="0"/>
          <w:numId w:val="21"/>
        </w:numPr>
        <w:spacing w:before="120" w:after="120" w:line="312" w:lineRule="auto"/>
        <w:jc w:val="both"/>
        <w:rPr>
          <w:bCs/>
          <w:color w:val="000000" w:themeColor="text1"/>
        </w:rPr>
      </w:pPr>
      <w:r w:rsidRPr="00CD0FF0">
        <w:lastRenderedPageBreak/>
        <w:t xml:space="preserve">Do spraw nieuregulowanych w niniejszej SWZ mają zastosowanie przepisy </w:t>
      </w:r>
      <w:r w:rsidRPr="00CD0FF0">
        <w:rPr>
          <w:b/>
          <w:bCs/>
          <w:u w:val="single"/>
        </w:rPr>
        <w:t xml:space="preserve">ustawy </w:t>
      </w:r>
      <w:r w:rsidRPr="00CD0FF0">
        <w:rPr>
          <w:b/>
          <w:bCs/>
          <w:u w:val="single"/>
        </w:rPr>
        <w:br/>
        <w:t>z dnia 11 września 2019 r. roku Prawo zamówień publicznych</w:t>
      </w:r>
      <w:r w:rsidRPr="00CD0FF0">
        <w:rPr>
          <w:b/>
          <w:bCs/>
        </w:rPr>
        <w:t xml:space="preserve"> (t.j. Dz.U. z 202</w:t>
      </w:r>
      <w:r w:rsidR="001B3483">
        <w:rPr>
          <w:b/>
          <w:bCs/>
        </w:rPr>
        <w:t>2</w:t>
      </w:r>
      <w:r w:rsidRPr="00CD0FF0">
        <w:rPr>
          <w:b/>
          <w:bCs/>
        </w:rPr>
        <w:t xml:space="preserve">r. poz. </w:t>
      </w:r>
      <w:r w:rsidR="001B3483">
        <w:rPr>
          <w:b/>
          <w:bCs/>
        </w:rPr>
        <w:t>1710</w:t>
      </w:r>
      <w:r w:rsidR="003F5F6E">
        <w:rPr>
          <w:b/>
          <w:bCs/>
        </w:rPr>
        <w:t xml:space="preserve"> z późn. zm.</w:t>
      </w:r>
      <w:r w:rsidRPr="00CD0FF0">
        <w:rPr>
          <w:b/>
          <w:bCs/>
        </w:rPr>
        <w:t>).</w:t>
      </w:r>
    </w:p>
    <w:p w14:paraId="2423BEF0" w14:textId="77777777" w:rsidR="00665338" w:rsidRPr="00CD0FF0" w:rsidRDefault="007B2406" w:rsidP="00FA37F6">
      <w:pPr>
        <w:pStyle w:val="Nagwek1"/>
        <w:numPr>
          <w:ilvl w:val="0"/>
          <w:numId w:val="1"/>
        </w:numPr>
        <w:shd w:val="clear" w:color="auto" w:fill="F2F2F2" w:themeFill="background1" w:themeFillShade="F2"/>
        <w:spacing w:before="600" w:after="600" w:line="312" w:lineRule="auto"/>
        <w:rPr>
          <w:rFonts w:ascii="Times New Roman" w:hAnsi="Times New Roman" w:cs="Times New Roman"/>
          <w:b/>
          <w:color w:val="auto"/>
          <w:sz w:val="28"/>
          <w:szCs w:val="28"/>
        </w:rPr>
      </w:pPr>
      <w:bookmarkStart w:id="10" w:name="_Toc101280960"/>
      <w:r w:rsidRPr="00CD0FF0">
        <w:rPr>
          <w:rFonts w:ascii="Times New Roman" w:hAnsi="Times New Roman" w:cs="Times New Roman"/>
          <w:b/>
          <w:color w:val="auto"/>
          <w:sz w:val="28"/>
          <w:szCs w:val="28"/>
        </w:rPr>
        <w:t>TERMIN REALIZACJI ZAMÓWIENIA</w:t>
      </w:r>
      <w:bookmarkEnd w:id="10"/>
      <w:r w:rsidR="006E7F1E" w:rsidRPr="00CD0FF0">
        <w:rPr>
          <w:rFonts w:ascii="Times New Roman" w:hAnsi="Times New Roman" w:cs="Times New Roman"/>
          <w:b/>
          <w:color w:val="auto"/>
          <w:sz w:val="28"/>
          <w:szCs w:val="28"/>
        </w:rPr>
        <w:t xml:space="preserve"> </w:t>
      </w:r>
    </w:p>
    <w:p w14:paraId="0A60B264" w14:textId="77777777" w:rsidR="00BB32EB" w:rsidRPr="00CD0FF0" w:rsidRDefault="00345EB4" w:rsidP="00DE2AAC">
      <w:pPr>
        <w:pStyle w:val="Akapitzlist"/>
        <w:numPr>
          <w:ilvl w:val="0"/>
          <w:numId w:val="8"/>
        </w:numPr>
        <w:spacing w:before="120" w:after="120" w:line="312" w:lineRule="auto"/>
        <w:jc w:val="both"/>
      </w:pPr>
      <w:bookmarkStart w:id="11" w:name="_Hlk105663221"/>
      <w:r w:rsidRPr="00CD0FF0">
        <w:t>T</w:t>
      </w:r>
      <w:r w:rsidR="00E57624" w:rsidRPr="00CD0FF0">
        <w:t xml:space="preserve">ermin rozpoczęcia wykonywania przedmiotu umowy: </w:t>
      </w:r>
      <w:r w:rsidR="0054423D" w:rsidRPr="00CD0FF0">
        <w:rPr>
          <w:b/>
        </w:rPr>
        <w:t>z dniem podpisania umowy</w:t>
      </w:r>
      <w:r w:rsidR="00600A8D" w:rsidRPr="00CD0FF0">
        <w:rPr>
          <w:b/>
        </w:rPr>
        <w:t>.</w:t>
      </w:r>
    </w:p>
    <w:bookmarkEnd w:id="11"/>
    <w:p w14:paraId="3AA85875" w14:textId="2305655F" w:rsidR="00FF662E" w:rsidRPr="00856E6F" w:rsidRDefault="009E5BF9" w:rsidP="00082941">
      <w:pPr>
        <w:pStyle w:val="Akapitzlist"/>
        <w:numPr>
          <w:ilvl w:val="0"/>
          <w:numId w:val="8"/>
        </w:numPr>
        <w:spacing w:before="120" w:after="120" w:line="312" w:lineRule="auto"/>
        <w:jc w:val="both"/>
        <w:rPr>
          <w:color w:val="000000" w:themeColor="text1"/>
        </w:rPr>
      </w:pPr>
      <w:r w:rsidRPr="00856E6F">
        <w:rPr>
          <w:color w:val="000000" w:themeColor="text1"/>
        </w:rPr>
        <w:t>Termin wykonania przedmiotu umowy:</w:t>
      </w:r>
      <w:r w:rsidR="00BC272A" w:rsidRPr="00856E6F">
        <w:rPr>
          <w:b/>
          <w:bCs/>
          <w:color w:val="000000" w:themeColor="text1"/>
        </w:rPr>
        <w:t xml:space="preserve"> </w:t>
      </w:r>
      <w:r w:rsidR="00D158BD" w:rsidRPr="00856E6F">
        <w:rPr>
          <w:b/>
          <w:color w:val="000000" w:themeColor="text1"/>
        </w:rPr>
        <w:t xml:space="preserve">do </w:t>
      </w:r>
      <w:r w:rsidR="00187AB4" w:rsidRPr="00856E6F">
        <w:rPr>
          <w:b/>
          <w:color w:val="000000" w:themeColor="text1"/>
        </w:rPr>
        <w:t>8</w:t>
      </w:r>
      <w:r w:rsidR="00D158BD" w:rsidRPr="00856E6F">
        <w:rPr>
          <w:b/>
          <w:color w:val="000000" w:themeColor="text1"/>
        </w:rPr>
        <w:t xml:space="preserve"> miesięcy</w:t>
      </w:r>
      <w:r w:rsidR="00F823EF" w:rsidRPr="00856E6F">
        <w:rPr>
          <w:b/>
          <w:color w:val="000000" w:themeColor="text1"/>
        </w:rPr>
        <w:t xml:space="preserve"> od dnia rozpoczęcia wykonywania przedmiotu umowy</w:t>
      </w:r>
      <w:r w:rsidR="00D158BD" w:rsidRPr="00856E6F">
        <w:rPr>
          <w:b/>
          <w:color w:val="000000" w:themeColor="text1"/>
        </w:rPr>
        <w:t>, nie później jednak niż do</w:t>
      </w:r>
      <w:r w:rsidR="001B17BF" w:rsidRPr="00856E6F">
        <w:rPr>
          <w:b/>
          <w:color w:val="000000" w:themeColor="text1"/>
        </w:rPr>
        <w:t xml:space="preserve"> 1</w:t>
      </w:r>
      <w:r w:rsidR="00D158BD" w:rsidRPr="00856E6F">
        <w:rPr>
          <w:b/>
          <w:color w:val="000000" w:themeColor="text1"/>
        </w:rPr>
        <w:t xml:space="preserve"> </w:t>
      </w:r>
      <w:r w:rsidR="001B17BF" w:rsidRPr="00856E6F">
        <w:rPr>
          <w:b/>
          <w:color w:val="000000" w:themeColor="text1"/>
        </w:rPr>
        <w:t>sierpnia</w:t>
      </w:r>
      <w:r w:rsidR="00D158BD" w:rsidRPr="00856E6F">
        <w:rPr>
          <w:b/>
          <w:color w:val="000000" w:themeColor="text1"/>
        </w:rPr>
        <w:t xml:space="preserve"> 2023 roku</w:t>
      </w:r>
      <w:r w:rsidR="00A4695B" w:rsidRPr="00856E6F">
        <w:rPr>
          <w:b/>
          <w:color w:val="000000" w:themeColor="text1"/>
        </w:rPr>
        <w:t>.</w:t>
      </w:r>
    </w:p>
    <w:p w14:paraId="5C5873D1" w14:textId="70D49B6B" w:rsidR="00D158BD" w:rsidRPr="00856E6F" w:rsidRDefault="00D158BD" w:rsidP="00082941">
      <w:pPr>
        <w:pStyle w:val="Akapitzlist"/>
        <w:numPr>
          <w:ilvl w:val="0"/>
          <w:numId w:val="8"/>
        </w:numPr>
        <w:spacing w:before="120" w:after="120" w:line="312" w:lineRule="auto"/>
        <w:jc w:val="both"/>
        <w:rPr>
          <w:color w:val="000000" w:themeColor="text1"/>
        </w:rPr>
      </w:pPr>
      <w:r w:rsidRPr="00856E6F">
        <w:rPr>
          <w:color w:val="000000" w:themeColor="text1"/>
        </w:rPr>
        <w:t>Terminy realizacji poszczególnych zadań (etapów) zamówienia:</w:t>
      </w:r>
    </w:p>
    <w:p w14:paraId="275B5DC5" w14:textId="7477F5E3" w:rsidR="00D158BD" w:rsidRPr="00856E6F" w:rsidRDefault="00D158BD" w:rsidP="00D158BD">
      <w:pPr>
        <w:pStyle w:val="Akapitzlist"/>
        <w:numPr>
          <w:ilvl w:val="1"/>
          <w:numId w:val="8"/>
        </w:numPr>
        <w:spacing w:before="120" w:after="120" w:line="312" w:lineRule="auto"/>
        <w:jc w:val="both"/>
        <w:rPr>
          <w:color w:val="000000" w:themeColor="text1"/>
        </w:rPr>
      </w:pPr>
      <w:r w:rsidRPr="00856E6F">
        <w:rPr>
          <w:color w:val="000000" w:themeColor="text1"/>
        </w:rPr>
        <w:t xml:space="preserve">Zadanie 1: </w:t>
      </w:r>
      <w:bookmarkStart w:id="12" w:name="_Hlk105663032"/>
      <w:r w:rsidRPr="00856E6F">
        <w:rPr>
          <w:b/>
          <w:color w:val="000000" w:themeColor="text1"/>
        </w:rPr>
        <w:t xml:space="preserve">do </w:t>
      </w:r>
      <w:r w:rsidR="00317E0E" w:rsidRPr="00856E6F">
        <w:rPr>
          <w:b/>
          <w:color w:val="000000" w:themeColor="text1"/>
        </w:rPr>
        <w:t>5</w:t>
      </w:r>
      <w:r w:rsidRPr="00856E6F">
        <w:rPr>
          <w:b/>
          <w:color w:val="000000" w:themeColor="text1"/>
        </w:rPr>
        <w:t xml:space="preserve"> miesięcy od dnia rozpoczęcia wykonywania przedmiotu umowy, nie później jednak niż do </w:t>
      </w:r>
      <w:r w:rsidR="00E35C19" w:rsidRPr="00856E6F">
        <w:rPr>
          <w:b/>
          <w:color w:val="000000" w:themeColor="text1"/>
        </w:rPr>
        <w:t>1 sierpnia</w:t>
      </w:r>
      <w:r w:rsidRPr="00856E6F">
        <w:rPr>
          <w:b/>
          <w:color w:val="000000" w:themeColor="text1"/>
        </w:rPr>
        <w:t xml:space="preserve"> 2023 roku</w:t>
      </w:r>
      <w:bookmarkEnd w:id="12"/>
      <w:r w:rsidRPr="00856E6F">
        <w:rPr>
          <w:b/>
          <w:color w:val="000000" w:themeColor="text1"/>
        </w:rPr>
        <w:t>;</w:t>
      </w:r>
    </w:p>
    <w:p w14:paraId="6D85D00C" w14:textId="0FC6D22B" w:rsidR="00D158BD" w:rsidRPr="00856E6F" w:rsidRDefault="00D158BD" w:rsidP="00D158BD">
      <w:pPr>
        <w:pStyle w:val="Akapitzlist"/>
        <w:numPr>
          <w:ilvl w:val="1"/>
          <w:numId w:val="8"/>
        </w:numPr>
        <w:spacing w:before="120" w:after="120" w:line="312" w:lineRule="auto"/>
        <w:jc w:val="both"/>
        <w:rPr>
          <w:color w:val="000000" w:themeColor="text1"/>
        </w:rPr>
      </w:pPr>
      <w:r w:rsidRPr="00856E6F">
        <w:rPr>
          <w:bCs/>
          <w:color w:val="000000" w:themeColor="text1"/>
        </w:rPr>
        <w:t>Zadanie 2:</w:t>
      </w:r>
      <w:r w:rsidRPr="00856E6F">
        <w:rPr>
          <w:b/>
          <w:color w:val="000000" w:themeColor="text1"/>
        </w:rPr>
        <w:t xml:space="preserve"> </w:t>
      </w:r>
      <w:bookmarkStart w:id="13" w:name="_Hlk105663103"/>
      <w:r w:rsidRPr="00856E6F">
        <w:rPr>
          <w:b/>
          <w:color w:val="000000" w:themeColor="text1"/>
        </w:rPr>
        <w:t xml:space="preserve">do </w:t>
      </w:r>
      <w:r w:rsidR="00672044" w:rsidRPr="00856E6F">
        <w:rPr>
          <w:b/>
          <w:color w:val="000000" w:themeColor="text1"/>
        </w:rPr>
        <w:t>8</w:t>
      </w:r>
      <w:r w:rsidRPr="00856E6F">
        <w:rPr>
          <w:b/>
          <w:color w:val="000000" w:themeColor="text1"/>
        </w:rPr>
        <w:t xml:space="preserve"> miesięcy od dnia rozpoczęcia wykonywania przedmiotu umowy, nie później jednak niż do </w:t>
      </w:r>
      <w:r w:rsidR="00E35C19" w:rsidRPr="00856E6F">
        <w:rPr>
          <w:b/>
          <w:color w:val="000000" w:themeColor="text1"/>
        </w:rPr>
        <w:t>1 sierpnia</w:t>
      </w:r>
      <w:r w:rsidRPr="00856E6F">
        <w:rPr>
          <w:b/>
          <w:color w:val="000000" w:themeColor="text1"/>
        </w:rPr>
        <w:t xml:space="preserve"> 2023 roku;</w:t>
      </w:r>
      <w:bookmarkEnd w:id="13"/>
    </w:p>
    <w:p w14:paraId="6F4A3EF9" w14:textId="516257E8" w:rsidR="005309BF" w:rsidRPr="005309BF" w:rsidRDefault="005309BF" w:rsidP="005309BF">
      <w:pPr>
        <w:pStyle w:val="Akapitzlist"/>
        <w:numPr>
          <w:ilvl w:val="0"/>
          <w:numId w:val="8"/>
        </w:numPr>
        <w:spacing w:before="120" w:after="120" w:line="312" w:lineRule="auto"/>
        <w:jc w:val="both"/>
        <w:rPr>
          <w:color w:val="000000" w:themeColor="text1"/>
        </w:rPr>
      </w:pPr>
      <w:r w:rsidRPr="005309BF">
        <w:t xml:space="preserve">Wykonawca w terminie </w:t>
      </w:r>
      <w:r w:rsidR="00320948" w:rsidRPr="00320948">
        <w:rPr>
          <w:b/>
          <w:bCs/>
          <w:u w:val="single"/>
        </w:rPr>
        <w:t xml:space="preserve">do </w:t>
      </w:r>
      <w:r w:rsidRPr="00320948">
        <w:rPr>
          <w:b/>
          <w:bCs/>
          <w:u w:val="single"/>
        </w:rPr>
        <w:t>10 dni od wyboru najkorzystniejszej oferty</w:t>
      </w:r>
      <w:r w:rsidRPr="005309BF">
        <w:t xml:space="preserve"> przedstawi do akceptacji Zamawiającego Harmonogram</w:t>
      </w:r>
      <w:r>
        <w:t xml:space="preserve"> Rzeczowo-Finansowy</w:t>
      </w:r>
      <w:r w:rsidRPr="005309BF">
        <w:t xml:space="preserve"> określający w szczególności zakresy dostaw i usług wchodzące w poszczególne Etapy Realizacji Zamówienia, terminy wykonania Etapów Realizacji Zamówienia oraz odpowiadające im koszty w ujęciu</w:t>
      </w:r>
      <w:r w:rsidR="00777122">
        <w:t xml:space="preserve"> miesięcznym.</w:t>
      </w:r>
      <w:r w:rsidRPr="005309BF">
        <w:t xml:space="preserve"> </w:t>
      </w:r>
    </w:p>
    <w:p w14:paraId="08526EEC" w14:textId="1C311F07" w:rsidR="005309BF" w:rsidRPr="005309BF" w:rsidRDefault="005309BF" w:rsidP="005309BF">
      <w:pPr>
        <w:pStyle w:val="Akapitzlist"/>
        <w:numPr>
          <w:ilvl w:val="0"/>
          <w:numId w:val="8"/>
        </w:numPr>
        <w:spacing w:before="120" w:after="120" w:line="312" w:lineRule="auto"/>
        <w:jc w:val="both"/>
        <w:rPr>
          <w:color w:val="000000" w:themeColor="text1"/>
        </w:rPr>
      </w:pPr>
      <w:r w:rsidRPr="005309BF">
        <w:t>Szczegółowe zasady przedstawienia, akceptacji oraz modyfikacji Harmonogramu określa</w:t>
      </w:r>
      <w:r w:rsidR="001B3483">
        <w:t>ją projektowane postanowienia</w:t>
      </w:r>
      <w:r w:rsidRPr="005309BF">
        <w:t xml:space="preserve"> umowy</w:t>
      </w:r>
      <w:r w:rsidR="00124AE5">
        <w:t>.</w:t>
      </w:r>
    </w:p>
    <w:p w14:paraId="675647D5" w14:textId="77777777" w:rsidR="00665338" w:rsidRPr="00CD0FF0" w:rsidRDefault="00665338" w:rsidP="00FA37F6">
      <w:pPr>
        <w:pStyle w:val="Nagwek1"/>
        <w:numPr>
          <w:ilvl w:val="0"/>
          <w:numId w:val="1"/>
        </w:numPr>
        <w:shd w:val="clear" w:color="auto" w:fill="F2F2F2" w:themeFill="background1" w:themeFillShade="F2"/>
        <w:spacing w:before="720" w:after="720" w:line="312" w:lineRule="auto"/>
        <w:rPr>
          <w:rFonts w:ascii="Times New Roman" w:hAnsi="Times New Roman" w:cs="Times New Roman"/>
          <w:b/>
          <w:color w:val="auto"/>
          <w:sz w:val="28"/>
          <w:szCs w:val="28"/>
        </w:rPr>
      </w:pPr>
      <w:bookmarkStart w:id="14" w:name="_Toc101280961"/>
      <w:r w:rsidRPr="00CD0FF0">
        <w:rPr>
          <w:rFonts w:ascii="Times New Roman" w:hAnsi="Times New Roman" w:cs="Times New Roman"/>
          <w:b/>
          <w:color w:val="auto"/>
          <w:sz w:val="28"/>
          <w:szCs w:val="28"/>
        </w:rPr>
        <w:t>OPIS WARUNKÓW UDZIAŁU W POSTĘPOWANIU</w:t>
      </w:r>
      <w:bookmarkEnd w:id="14"/>
    </w:p>
    <w:p w14:paraId="740EB395" w14:textId="77777777" w:rsidR="00861E6E" w:rsidRPr="00CD0FF0" w:rsidRDefault="00E57624" w:rsidP="00DE2AAC">
      <w:pPr>
        <w:pStyle w:val="Akapitzlist"/>
        <w:numPr>
          <w:ilvl w:val="1"/>
          <w:numId w:val="4"/>
        </w:numPr>
        <w:spacing w:after="120" w:line="312" w:lineRule="auto"/>
        <w:jc w:val="both"/>
      </w:pPr>
      <w:r w:rsidRPr="00CD0FF0">
        <w:t xml:space="preserve">O </w:t>
      </w:r>
      <w:r w:rsidR="0083251F" w:rsidRPr="00CD0FF0">
        <w:t>udzielenie zamówienia mogą ubiegać się Wykonawcy, którzy nie podlegają wykluczeniu oraz spełniają warunki udziału w postępowaniu i wymagania określone w niniejszej SWZ.</w:t>
      </w:r>
    </w:p>
    <w:p w14:paraId="730C48F9" w14:textId="77777777" w:rsidR="0083251F" w:rsidRPr="00CD0FF0" w:rsidRDefault="00685B39" w:rsidP="00DE2AAC">
      <w:pPr>
        <w:pStyle w:val="Akapitzlist"/>
        <w:numPr>
          <w:ilvl w:val="1"/>
          <w:numId w:val="4"/>
        </w:numPr>
        <w:spacing w:after="120" w:line="312" w:lineRule="auto"/>
        <w:jc w:val="both"/>
      </w:pPr>
      <w:r w:rsidRPr="00CD0FF0">
        <w:rPr>
          <w:b/>
        </w:rPr>
        <w:t>O udzielenie zamówienia mogą ubiegać się Wykonawcy, którzy spełniają następujące warunki:</w:t>
      </w:r>
    </w:p>
    <w:tbl>
      <w:tblPr>
        <w:tblStyle w:val="Tabela-Siatka"/>
        <w:tblW w:w="5000" w:type="pct"/>
        <w:tblLook w:val="04A0" w:firstRow="1" w:lastRow="0" w:firstColumn="1" w:lastColumn="0" w:noHBand="0" w:noVBand="1"/>
      </w:tblPr>
      <w:tblGrid>
        <w:gridCol w:w="570"/>
        <w:gridCol w:w="9058"/>
      </w:tblGrid>
      <w:tr w:rsidR="00093DBD" w:rsidRPr="00CD0FF0" w14:paraId="345B5E3C" w14:textId="77777777" w:rsidTr="009456BE">
        <w:tc>
          <w:tcPr>
            <w:tcW w:w="296" w:type="pct"/>
            <w:shd w:val="clear" w:color="auto" w:fill="E7E6E6" w:themeFill="background2"/>
          </w:tcPr>
          <w:p w14:paraId="39585D63" w14:textId="77777777" w:rsidR="006238B7" w:rsidRPr="00CD0FF0" w:rsidRDefault="006238B7" w:rsidP="00DE2AAC">
            <w:pPr>
              <w:spacing w:before="60" w:after="60" w:line="312" w:lineRule="auto"/>
              <w:jc w:val="both"/>
              <w:rPr>
                <w:b/>
              </w:rPr>
            </w:pPr>
            <w:r w:rsidRPr="00CD0FF0">
              <w:rPr>
                <w:b/>
              </w:rPr>
              <w:t>Lp.</w:t>
            </w:r>
          </w:p>
        </w:tc>
        <w:tc>
          <w:tcPr>
            <w:tcW w:w="4704" w:type="pct"/>
            <w:shd w:val="clear" w:color="auto" w:fill="E7E6E6" w:themeFill="background2"/>
          </w:tcPr>
          <w:p w14:paraId="0E036C38" w14:textId="77777777" w:rsidR="006238B7" w:rsidRPr="00CD0FF0" w:rsidRDefault="006238B7" w:rsidP="00DE2AAC">
            <w:pPr>
              <w:spacing w:before="60" w:after="60" w:line="312" w:lineRule="auto"/>
              <w:jc w:val="both"/>
              <w:rPr>
                <w:b/>
              </w:rPr>
            </w:pPr>
            <w:r w:rsidRPr="00CD0FF0">
              <w:rPr>
                <w:b/>
              </w:rPr>
              <w:t>Warunki udziału w postępowaniu</w:t>
            </w:r>
          </w:p>
        </w:tc>
      </w:tr>
      <w:tr w:rsidR="00093DBD" w:rsidRPr="00CD0FF0" w14:paraId="6DF77AE2" w14:textId="77777777" w:rsidTr="009456BE">
        <w:tc>
          <w:tcPr>
            <w:tcW w:w="296" w:type="pct"/>
            <w:vMerge w:val="restart"/>
          </w:tcPr>
          <w:p w14:paraId="303AFEFC" w14:textId="77777777" w:rsidR="006238B7" w:rsidRPr="00CD0FF0" w:rsidRDefault="006238B7" w:rsidP="00DE2AAC">
            <w:pPr>
              <w:spacing w:before="60" w:after="60" w:line="312" w:lineRule="auto"/>
              <w:jc w:val="both"/>
              <w:rPr>
                <w:b/>
              </w:rPr>
            </w:pPr>
            <w:r w:rsidRPr="00CD0FF0">
              <w:rPr>
                <w:b/>
              </w:rPr>
              <w:t>1</w:t>
            </w:r>
          </w:p>
        </w:tc>
        <w:tc>
          <w:tcPr>
            <w:tcW w:w="4704" w:type="pct"/>
          </w:tcPr>
          <w:p w14:paraId="6254E58F" w14:textId="77777777" w:rsidR="006238B7" w:rsidRPr="00904A96" w:rsidRDefault="0021636B" w:rsidP="00DE2AAC">
            <w:pPr>
              <w:spacing w:before="60" w:after="60" w:line="312" w:lineRule="auto"/>
              <w:jc w:val="both"/>
              <w:rPr>
                <w:b/>
              </w:rPr>
            </w:pPr>
            <w:r w:rsidRPr="00904A96">
              <w:rPr>
                <w:b/>
              </w:rPr>
              <w:t>Zdolność do występowania w obrocie gospodarczym</w:t>
            </w:r>
          </w:p>
        </w:tc>
      </w:tr>
      <w:tr w:rsidR="00132A08" w:rsidRPr="00CD0FF0" w14:paraId="353CECF7" w14:textId="77777777" w:rsidTr="009456BE">
        <w:tc>
          <w:tcPr>
            <w:tcW w:w="296" w:type="pct"/>
            <w:vMerge/>
          </w:tcPr>
          <w:p w14:paraId="4A322B6F" w14:textId="77777777" w:rsidR="00132A08" w:rsidRPr="00CD0FF0" w:rsidRDefault="00132A08" w:rsidP="00132A08">
            <w:pPr>
              <w:spacing w:before="60" w:after="60" w:line="312" w:lineRule="auto"/>
              <w:jc w:val="both"/>
            </w:pPr>
          </w:p>
        </w:tc>
        <w:tc>
          <w:tcPr>
            <w:tcW w:w="4704" w:type="pct"/>
          </w:tcPr>
          <w:p w14:paraId="1036484C" w14:textId="5155C3FD" w:rsidR="00856E6F" w:rsidRPr="00856E6F" w:rsidRDefault="00856E6F" w:rsidP="00856E6F">
            <w:pPr>
              <w:spacing w:before="60" w:after="60" w:line="312" w:lineRule="auto"/>
              <w:jc w:val="both"/>
              <w:rPr>
                <w:b/>
                <w:bCs/>
                <w:color w:val="FF0000"/>
              </w:rPr>
            </w:pPr>
            <w:r w:rsidRPr="00896D1D">
              <w:rPr>
                <w:b/>
                <w:bCs/>
                <w:color w:val="FF0000"/>
              </w:rPr>
              <w:t xml:space="preserve">DOTYCZY TYLKO ZADANIA CZĘSCIOWEGO </w:t>
            </w:r>
            <w:r>
              <w:rPr>
                <w:b/>
                <w:bCs/>
                <w:color w:val="FF0000"/>
              </w:rPr>
              <w:t>1:</w:t>
            </w:r>
          </w:p>
          <w:p w14:paraId="1F6E77CB" w14:textId="5C500F9F" w:rsidR="00856E6F" w:rsidRPr="00856E6F" w:rsidRDefault="00132A08" w:rsidP="00856E6F">
            <w:pPr>
              <w:spacing w:before="60" w:after="60" w:line="312" w:lineRule="auto"/>
              <w:rPr>
                <w:color w:val="000000" w:themeColor="text1"/>
              </w:rPr>
            </w:pPr>
            <w:r w:rsidRPr="00904A96">
              <w:rPr>
                <w:color w:val="000000" w:themeColor="text1"/>
              </w:rPr>
              <w:t>Zamawiający nie stawia szczegółowych wymagań w zakresie spełniania tego warunku.</w:t>
            </w:r>
          </w:p>
          <w:p w14:paraId="6BF65EA4" w14:textId="624CA5C3" w:rsidR="00856E6F" w:rsidRDefault="00856E6F" w:rsidP="00856E6F">
            <w:pPr>
              <w:spacing w:before="60" w:after="60" w:line="312" w:lineRule="auto"/>
              <w:jc w:val="both"/>
              <w:rPr>
                <w:b/>
                <w:bCs/>
                <w:color w:val="FF0000"/>
              </w:rPr>
            </w:pPr>
            <w:r w:rsidRPr="00896D1D">
              <w:rPr>
                <w:b/>
                <w:bCs/>
                <w:color w:val="FF0000"/>
              </w:rPr>
              <w:t xml:space="preserve">DOTYCZY TYLKO ZADANIA CZĘSCIOWEGO </w:t>
            </w:r>
            <w:r>
              <w:rPr>
                <w:b/>
                <w:bCs/>
                <w:color w:val="FF0000"/>
              </w:rPr>
              <w:t>2:</w:t>
            </w:r>
          </w:p>
          <w:p w14:paraId="01B91A91" w14:textId="6599A6BF" w:rsidR="00856E6F" w:rsidRPr="00904A96" w:rsidRDefault="00856E6F" w:rsidP="00856E6F">
            <w:pPr>
              <w:spacing w:before="60" w:after="60" w:line="312" w:lineRule="auto"/>
              <w:rPr>
                <w:i/>
              </w:rPr>
            </w:pPr>
            <w:r w:rsidRPr="00856E6F">
              <w:rPr>
                <w:color w:val="000000" w:themeColor="text1"/>
              </w:rPr>
              <w:t xml:space="preserve">Zamawiający </w:t>
            </w:r>
            <w:r w:rsidRPr="00904A96">
              <w:rPr>
                <w:color w:val="000000" w:themeColor="text1"/>
              </w:rPr>
              <w:t>nie stawia szczegółowych wymagań w zakresie spełniania tego warunku.</w:t>
            </w:r>
          </w:p>
        </w:tc>
      </w:tr>
      <w:tr w:rsidR="00093DBD" w:rsidRPr="00CD0FF0" w14:paraId="3B0D1F68" w14:textId="77777777" w:rsidTr="009456BE">
        <w:tc>
          <w:tcPr>
            <w:tcW w:w="296" w:type="pct"/>
            <w:vMerge w:val="restart"/>
          </w:tcPr>
          <w:p w14:paraId="7D5B93B9" w14:textId="77777777" w:rsidR="006238B7" w:rsidRPr="00CD0FF0" w:rsidRDefault="006238B7" w:rsidP="00DE2AAC">
            <w:pPr>
              <w:spacing w:before="60" w:after="60" w:line="312" w:lineRule="auto"/>
              <w:jc w:val="both"/>
              <w:rPr>
                <w:b/>
              </w:rPr>
            </w:pPr>
            <w:r w:rsidRPr="00CD0FF0">
              <w:rPr>
                <w:b/>
              </w:rPr>
              <w:t>2</w:t>
            </w:r>
          </w:p>
        </w:tc>
        <w:tc>
          <w:tcPr>
            <w:tcW w:w="4704" w:type="pct"/>
          </w:tcPr>
          <w:p w14:paraId="3D3F28CD" w14:textId="77777777" w:rsidR="006238B7" w:rsidRPr="00904A96" w:rsidRDefault="0021636B" w:rsidP="00DE2AAC">
            <w:pPr>
              <w:spacing w:before="60" w:after="60" w:line="312" w:lineRule="auto"/>
              <w:jc w:val="both"/>
              <w:rPr>
                <w:b/>
              </w:rPr>
            </w:pPr>
            <w:r w:rsidRPr="00904A96">
              <w:rPr>
                <w:b/>
              </w:rPr>
              <w:t>Uprawnienia do prowadzenia określonej działalności gospodarczej lub zawodowej, o ile wynika to z odrębnych przepisów</w:t>
            </w:r>
          </w:p>
        </w:tc>
      </w:tr>
      <w:tr w:rsidR="00093DBD" w:rsidRPr="00CD0FF0" w14:paraId="0A328CF5" w14:textId="77777777" w:rsidTr="009456BE">
        <w:tc>
          <w:tcPr>
            <w:tcW w:w="296" w:type="pct"/>
            <w:vMerge/>
          </w:tcPr>
          <w:p w14:paraId="017AB7F2" w14:textId="77777777" w:rsidR="006238B7" w:rsidRPr="00CD0FF0" w:rsidRDefault="006238B7" w:rsidP="00DE2AAC">
            <w:pPr>
              <w:spacing w:before="60" w:after="60" w:line="312" w:lineRule="auto"/>
              <w:jc w:val="both"/>
            </w:pPr>
          </w:p>
        </w:tc>
        <w:tc>
          <w:tcPr>
            <w:tcW w:w="4704" w:type="pct"/>
          </w:tcPr>
          <w:p w14:paraId="7BC7D82B" w14:textId="6844AA30" w:rsidR="00856E6F" w:rsidRPr="00856E6F" w:rsidRDefault="00856E6F" w:rsidP="00856E6F">
            <w:pPr>
              <w:spacing w:before="60" w:after="60" w:line="312" w:lineRule="auto"/>
              <w:jc w:val="both"/>
              <w:rPr>
                <w:b/>
                <w:bCs/>
                <w:color w:val="FF0000"/>
              </w:rPr>
            </w:pPr>
            <w:r w:rsidRPr="00896D1D">
              <w:rPr>
                <w:b/>
                <w:bCs/>
                <w:color w:val="FF0000"/>
              </w:rPr>
              <w:t xml:space="preserve">DOTYCZY TYLKO ZADANIA CZĘSCIOWEGO </w:t>
            </w:r>
            <w:r>
              <w:rPr>
                <w:b/>
                <w:bCs/>
                <w:color w:val="FF0000"/>
              </w:rPr>
              <w:t>1:</w:t>
            </w:r>
          </w:p>
          <w:p w14:paraId="3CBCF404" w14:textId="77777777" w:rsidR="00856E6F" w:rsidRPr="00856E6F" w:rsidRDefault="00856E6F" w:rsidP="00856E6F">
            <w:pPr>
              <w:spacing w:before="60" w:after="60" w:line="312" w:lineRule="auto"/>
              <w:rPr>
                <w:color w:val="000000" w:themeColor="text1"/>
              </w:rPr>
            </w:pPr>
            <w:r w:rsidRPr="00904A96">
              <w:rPr>
                <w:color w:val="000000" w:themeColor="text1"/>
              </w:rPr>
              <w:t>Zamawiający nie stawia szczegółowych wymagań w zakresie spełniania tego warunku.</w:t>
            </w:r>
          </w:p>
          <w:p w14:paraId="37EA03D0" w14:textId="2D41D359" w:rsidR="00856E6F" w:rsidRDefault="00856E6F" w:rsidP="00856E6F">
            <w:pPr>
              <w:spacing w:before="60" w:after="60" w:line="312" w:lineRule="auto"/>
              <w:jc w:val="both"/>
              <w:rPr>
                <w:b/>
                <w:bCs/>
                <w:color w:val="FF0000"/>
              </w:rPr>
            </w:pPr>
            <w:r w:rsidRPr="00896D1D">
              <w:rPr>
                <w:b/>
                <w:bCs/>
                <w:color w:val="FF0000"/>
              </w:rPr>
              <w:t xml:space="preserve">DOTYCZY TYLKO ZADANIA CZĘSCIOWEGO </w:t>
            </w:r>
            <w:r>
              <w:rPr>
                <w:b/>
                <w:bCs/>
                <w:color w:val="FF0000"/>
              </w:rPr>
              <w:t>2:</w:t>
            </w:r>
          </w:p>
          <w:p w14:paraId="5BEF6640" w14:textId="27A10B8B" w:rsidR="006A5F1D" w:rsidRPr="00904A96" w:rsidRDefault="00856E6F" w:rsidP="00856E6F">
            <w:pPr>
              <w:spacing w:before="60" w:after="60" w:line="312" w:lineRule="auto"/>
              <w:jc w:val="both"/>
              <w:rPr>
                <w:i/>
              </w:rPr>
            </w:pPr>
            <w:r w:rsidRPr="00856E6F">
              <w:rPr>
                <w:color w:val="000000" w:themeColor="text1"/>
              </w:rPr>
              <w:t xml:space="preserve">Zamawiający </w:t>
            </w:r>
            <w:r w:rsidRPr="00904A96">
              <w:rPr>
                <w:color w:val="000000" w:themeColor="text1"/>
              </w:rPr>
              <w:t>nie stawia szczegółowych wymagań w zakresie spełniania tego warunku.</w:t>
            </w:r>
          </w:p>
        </w:tc>
      </w:tr>
      <w:tr w:rsidR="00093DBD" w:rsidRPr="00CD0FF0" w14:paraId="1AA3EDD6" w14:textId="77777777" w:rsidTr="009456BE">
        <w:tc>
          <w:tcPr>
            <w:tcW w:w="296" w:type="pct"/>
            <w:vMerge w:val="restart"/>
          </w:tcPr>
          <w:p w14:paraId="50563A91" w14:textId="77777777" w:rsidR="006238B7" w:rsidRPr="00CD0FF0" w:rsidRDefault="006238B7" w:rsidP="00DE2AAC">
            <w:pPr>
              <w:spacing w:before="60" w:after="60" w:line="312" w:lineRule="auto"/>
              <w:jc w:val="both"/>
              <w:rPr>
                <w:b/>
              </w:rPr>
            </w:pPr>
            <w:r w:rsidRPr="00CD0FF0">
              <w:rPr>
                <w:b/>
              </w:rPr>
              <w:t>3</w:t>
            </w:r>
          </w:p>
        </w:tc>
        <w:tc>
          <w:tcPr>
            <w:tcW w:w="4704" w:type="pct"/>
          </w:tcPr>
          <w:p w14:paraId="1711A2EC" w14:textId="491951E7" w:rsidR="006238B7" w:rsidRPr="00904A96" w:rsidRDefault="0021636B" w:rsidP="00DE2AAC">
            <w:pPr>
              <w:spacing w:before="60" w:after="60" w:line="312" w:lineRule="auto"/>
              <w:jc w:val="both"/>
            </w:pPr>
            <w:r w:rsidRPr="00904A96">
              <w:rPr>
                <w:b/>
                <w:bCs/>
              </w:rPr>
              <w:t>Sytuacja ekonomiczna lub finansowa</w:t>
            </w:r>
          </w:p>
        </w:tc>
      </w:tr>
      <w:tr w:rsidR="00AA7462" w:rsidRPr="00CD0FF0" w14:paraId="628783B8" w14:textId="77777777" w:rsidTr="009456BE">
        <w:tc>
          <w:tcPr>
            <w:tcW w:w="296" w:type="pct"/>
            <w:vMerge/>
          </w:tcPr>
          <w:p w14:paraId="1DE7E3C4" w14:textId="77777777" w:rsidR="00AA7462" w:rsidRPr="00CD0FF0" w:rsidRDefault="00AA7462" w:rsidP="00DE2AAC">
            <w:pPr>
              <w:spacing w:before="60" w:after="60" w:line="312" w:lineRule="auto"/>
              <w:jc w:val="both"/>
            </w:pPr>
          </w:p>
        </w:tc>
        <w:tc>
          <w:tcPr>
            <w:tcW w:w="4704" w:type="pct"/>
          </w:tcPr>
          <w:p w14:paraId="6D2B1020" w14:textId="3180166A" w:rsidR="00856E6F" w:rsidRDefault="00856E6F" w:rsidP="00132A08">
            <w:pPr>
              <w:spacing w:before="60" w:after="60" w:line="312" w:lineRule="auto"/>
              <w:jc w:val="both"/>
              <w:rPr>
                <w:u w:val="single"/>
              </w:rPr>
            </w:pPr>
            <w:r w:rsidRPr="00896D1D">
              <w:rPr>
                <w:b/>
                <w:bCs/>
                <w:color w:val="FF0000"/>
              </w:rPr>
              <w:t>DOTYCZY TYLKO ZADANIA CZĘSCIOWEGO 1</w:t>
            </w:r>
            <w:r>
              <w:rPr>
                <w:b/>
                <w:bCs/>
                <w:color w:val="FF0000"/>
              </w:rPr>
              <w:t>:</w:t>
            </w:r>
          </w:p>
          <w:p w14:paraId="64199272" w14:textId="0E04E753" w:rsidR="0077530A" w:rsidRPr="00904A96" w:rsidRDefault="00132A08" w:rsidP="00132A08">
            <w:pPr>
              <w:spacing w:before="60" w:after="60" w:line="312" w:lineRule="auto"/>
              <w:jc w:val="both"/>
            </w:pPr>
            <w:r w:rsidRPr="00904A96">
              <w:rPr>
                <w:u w:val="single"/>
              </w:rPr>
              <w:t>O udzielenie zamówienia może ubiegać się wykonawca, który spełnia warunki, dotyczące sytuacji ekonomicznej i finansowej tj</w:t>
            </w:r>
            <w:r w:rsidRPr="00904A96">
              <w:t xml:space="preserve">.  </w:t>
            </w:r>
          </w:p>
          <w:p w14:paraId="4413FAC0" w14:textId="7C59BD1C" w:rsidR="00FE0781" w:rsidRPr="00904A96" w:rsidRDefault="00FE0781" w:rsidP="00FE0781">
            <w:pPr>
              <w:spacing w:before="60" w:after="60" w:line="312" w:lineRule="auto"/>
              <w:jc w:val="both"/>
              <w:rPr>
                <w:color w:val="000000"/>
              </w:rPr>
            </w:pPr>
            <w:r w:rsidRPr="00904A96">
              <w:t>Wykonawca musi posiadać</w:t>
            </w:r>
            <w:r w:rsidRPr="00904A96">
              <w:rPr>
                <w:color w:val="000000"/>
              </w:rPr>
              <w:t xml:space="preserve"> ważną polisę OC dotyczącą prowadzonej działalności związanej z przedmiotem zamówienia m in. w zakresie </w:t>
            </w:r>
            <w:r w:rsidRPr="00904A96">
              <w:t>szkód, które mogą zaistnieć w związku ze zdarzeniami losowymi</w:t>
            </w:r>
            <w:r w:rsidRPr="00904A96">
              <w:rPr>
                <w:color w:val="000000"/>
              </w:rPr>
              <w:t xml:space="preserve"> o wartości </w:t>
            </w:r>
            <w:r w:rsidRPr="00904A96">
              <w:rPr>
                <w:b/>
                <w:color w:val="000000"/>
              </w:rPr>
              <w:t xml:space="preserve">co najmniej </w:t>
            </w:r>
            <w:r w:rsidR="00C65580">
              <w:rPr>
                <w:b/>
                <w:color w:val="000000"/>
              </w:rPr>
              <w:t>8</w:t>
            </w:r>
            <w:r w:rsidRPr="00904A96">
              <w:rPr>
                <w:b/>
                <w:color w:val="000000"/>
                <w:u w:val="single"/>
              </w:rPr>
              <w:t xml:space="preserve">00 000,00 zł </w:t>
            </w:r>
            <w:r w:rsidRPr="00904A96">
              <w:rPr>
                <w:iCs/>
                <w:color w:val="000000" w:themeColor="text1"/>
              </w:rPr>
              <w:t xml:space="preserve">lub w wysokości równoważnej dla walut obcych, liczonej według średniego kursu w stosunku do walut obcych ogłoszonego przez Narodowy Bank Polski, obowiązującego na dzień, w którym </w:t>
            </w:r>
            <w:r w:rsidRPr="00904A96">
              <w:rPr>
                <w:bCs/>
              </w:rPr>
              <w:t>ogłoszenie o zamówieniu zostało opublikowane w Dzienniku Urzędowym Unii Europejskiej</w:t>
            </w:r>
            <w:r w:rsidRPr="00904A96">
              <w:rPr>
                <w:color w:val="000000"/>
              </w:rPr>
              <w:t>.</w:t>
            </w:r>
          </w:p>
          <w:p w14:paraId="7821508A" w14:textId="77777777" w:rsidR="00132A08" w:rsidRDefault="00FE0781" w:rsidP="00132A08">
            <w:pPr>
              <w:spacing w:before="60" w:after="60" w:line="312" w:lineRule="auto"/>
              <w:jc w:val="both"/>
              <w:rPr>
                <w:i/>
                <w:iCs/>
              </w:rPr>
            </w:pPr>
            <w:r w:rsidRPr="00904A96">
              <w:rPr>
                <w:i/>
                <w:iCs/>
              </w:rPr>
              <w:t>Ocena spełniania warunków udziału w postępowaniu będzie dokonana na podstawie dokumentów, na zasadzie spełnia/nie spełnia</w:t>
            </w:r>
          </w:p>
          <w:p w14:paraId="0DFAAD99" w14:textId="77777777" w:rsidR="00856E6F" w:rsidRDefault="00856E6F" w:rsidP="00132A08">
            <w:pPr>
              <w:spacing w:before="60" w:after="60" w:line="312" w:lineRule="auto"/>
              <w:jc w:val="both"/>
              <w:rPr>
                <w:i/>
                <w:iCs/>
              </w:rPr>
            </w:pPr>
          </w:p>
          <w:p w14:paraId="515F7231" w14:textId="19E89B8E" w:rsidR="00856E6F" w:rsidRDefault="00856E6F" w:rsidP="00132A08">
            <w:pPr>
              <w:spacing w:before="60" w:after="60" w:line="312" w:lineRule="auto"/>
              <w:jc w:val="both"/>
              <w:rPr>
                <w:b/>
                <w:bCs/>
                <w:color w:val="FF0000"/>
              </w:rPr>
            </w:pPr>
            <w:r w:rsidRPr="00896D1D">
              <w:rPr>
                <w:b/>
                <w:bCs/>
                <w:color w:val="FF0000"/>
              </w:rPr>
              <w:t xml:space="preserve">DOTYCZY TYLKO ZADANIA CZĘSCIOWEGO </w:t>
            </w:r>
            <w:r>
              <w:rPr>
                <w:b/>
                <w:bCs/>
                <w:color w:val="FF0000"/>
              </w:rPr>
              <w:t>2:</w:t>
            </w:r>
          </w:p>
          <w:p w14:paraId="4D8781B3" w14:textId="7608C85B" w:rsidR="00856E6F" w:rsidRPr="00856E6F" w:rsidRDefault="00856E6F" w:rsidP="00132A08">
            <w:pPr>
              <w:spacing w:before="60" w:after="60" w:line="312" w:lineRule="auto"/>
              <w:jc w:val="both"/>
            </w:pPr>
            <w:r w:rsidRPr="00856E6F">
              <w:rPr>
                <w:color w:val="000000" w:themeColor="text1"/>
              </w:rPr>
              <w:t xml:space="preserve">Zamawiający </w:t>
            </w:r>
            <w:r w:rsidRPr="00904A96">
              <w:rPr>
                <w:color w:val="000000" w:themeColor="text1"/>
              </w:rPr>
              <w:t>nie stawia szczegółowych wymagań w zakresie spełniania tego warunku.</w:t>
            </w:r>
          </w:p>
        </w:tc>
      </w:tr>
      <w:tr w:rsidR="002658AF" w:rsidRPr="00CD0FF0" w14:paraId="2210AC50" w14:textId="77777777" w:rsidTr="0021636B">
        <w:trPr>
          <w:trHeight w:val="495"/>
        </w:trPr>
        <w:tc>
          <w:tcPr>
            <w:tcW w:w="296" w:type="pct"/>
            <w:vMerge w:val="restart"/>
          </w:tcPr>
          <w:p w14:paraId="03D525EE" w14:textId="77777777" w:rsidR="002658AF" w:rsidRPr="00CD0FF0" w:rsidRDefault="002658AF" w:rsidP="00DE2AAC">
            <w:pPr>
              <w:spacing w:before="60" w:after="60" w:line="312" w:lineRule="auto"/>
              <w:jc w:val="both"/>
              <w:rPr>
                <w:b/>
              </w:rPr>
            </w:pPr>
            <w:r w:rsidRPr="00CD0FF0">
              <w:rPr>
                <w:b/>
              </w:rPr>
              <w:t>4</w:t>
            </w:r>
          </w:p>
        </w:tc>
        <w:tc>
          <w:tcPr>
            <w:tcW w:w="4704" w:type="pct"/>
          </w:tcPr>
          <w:p w14:paraId="231CC725" w14:textId="77777777" w:rsidR="002658AF" w:rsidRPr="00897D2A" w:rsidRDefault="002658AF" w:rsidP="00DE2AAC">
            <w:pPr>
              <w:spacing w:before="60" w:after="60" w:line="312" w:lineRule="auto"/>
              <w:rPr>
                <w:b/>
                <w:bCs/>
                <w:color w:val="000000" w:themeColor="text1"/>
                <w:highlight w:val="yellow"/>
              </w:rPr>
            </w:pPr>
            <w:r w:rsidRPr="00F96CE1">
              <w:rPr>
                <w:b/>
                <w:bCs/>
                <w:color w:val="000000" w:themeColor="text1"/>
              </w:rPr>
              <w:t xml:space="preserve">Zdolność techniczna lub zawodowa </w:t>
            </w:r>
          </w:p>
        </w:tc>
      </w:tr>
      <w:tr w:rsidR="00B21C58" w:rsidRPr="00CD0FF0" w14:paraId="3C394C40" w14:textId="77777777" w:rsidTr="0021636B">
        <w:trPr>
          <w:trHeight w:val="495"/>
        </w:trPr>
        <w:tc>
          <w:tcPr>
            <w:tcW w:w="296" w:type="pct"/>
            <w:vMerge/>
          </w:tcPr>
          <w:p w14:paraId="74AF32AE" w14:textId="77777777" w:rsidR="00B21C58" w:rsidRPr="00CD0FF0" w:rsidRDefault="00B21C58" w:rsidP="00DE2AAC">
            <w:pPr>
              <w:spacing w:before="60" w:after="60" w:line="312" w:lineRule="auto"/>
              <w:jc w:val="both"/>
              <w:rPr>
                <w:b/>
              </w:rPr>
            </w:pPr>
          </w:p>
        </w:tc>
        <w:tc>
          <w:tcPr>
            <w:tcW w:w="4704" w:type="pct"/>
          </w:tcPr>
          <w:p w14:paraId="72960013" w14:textId="77777777" w:rsidR="00F96CE1" w:rsidRDefault="00B21C58" w:rsidP="00F96CE1">
            <w:pPr>
              <w:spacing w:before="60" w:after="200" w:line="312" w:lineRule="auto"/>
              <w:jc w:val="both"/>
            </w:pPr>
            <w:r w:rsidRPr="00896D1D">
              <w:rPr>
                <w:u w:val="single"/>
              </w:rPr>
              <w:t>O udzielenie zamówienia publicznego może ubiegać się wykonawca, który spełnia warunki, dotyczące zdolności technicznej lub zawodowej tj</w:t>
            </w:r>
            <w:r w:rsidRPr="00896D1D">
              <w:t>.:</w:t>
            </w:r>
          </w:p>
          <w:p w14:paraId="06C45243" w14:textId="402B9397" w:rsidR="005879E1" w:rsidRPr="00F96CE1" w:rsidRDefault="00904A96" w:rsidP="00E77BD3">
            <w:pPr>
              <w:spacing w:before="60" w:after="200" w:line="312" w:lineRule="auto"/>
            </w:pPr>
            <w:r w:rsidRPr="00E77BD3">
              <w:rPr>
                <w:b/>
                <w:bCs/>
                <w:color w:val="FF0000"/>
              </w:rPr>
              <w:t xml:space="preserve">DOTYCZY TYLKO ZADANIA CZĘSCIOWEGO 1 </w:t>
            </w:r>
            <w:r w:rsidRPr="00E77BD3">
              <w:rPr>
                <w:b/>
                <w:bCs/>
                <w:color w:val="000000"/>
              </w:rPr>
              <w:br/>
            </w:r>
            <w:r w:rsidR="005879E1" w:rsidRPr="00E77BD3">
              <w:rPr>
                <w:b/>
                <w:bCs/>
                <w:color w:val="000000"/>
              </w:rPr>
              <w:t xml:space="preserve">Zamawiający wymaga wykazania przez Wykonawcę, że w okresie ostatnich trzech lat </w:t>
            </w:r>
            <w:r w:rsidR="00A8139B" w:rsidRPr="00E77BD3">
              <w:rPr>
                <w:b/>
              </w:rPr>
              <w:t>przed upływem terminu składania ofert, a jeżeli okres prowadzenia działalności jest krótszy - w tym okresie</w:t>
            </w:r>
            <w:r w:rsidR="00A8139B" w:rsidRPr="00E77BD3">
              <w:rPr>
                <w:bCs/>
              </w:rPr>
              <w:t xml:space="preserve"> </w:t>
            </w:r>
            <w:r w:rsidR="005879E1" w:rsidRPr="00E77BD3">
              <w:rPr>
                <w:b/>
                <w:bCs/>
                <w:color w:val="000000"/>
              </w:rPr>
              <w:t>należycie wykonał co najmniej </w:t>
            </w:r>
            <w:r w:rsidR="005309BF" w:rsidRPr="00E77BD3">
              <w:rPr>
                <w:b/>
                <w:bCs/>
                <w:color w:val="000000"/>
                <w:u w:val="single"/>
              </w:rPr>
              <w:t>jedno zamówienie</w:t>
            </w:r>
            <w:r w:rsidR="005879E1" w:rsidRPr="00E77BD3">
              <w:rPr>
                <w:b/>
                <w:bCs/>
                <w:color w:val="000000"/>
              </w:rPr>
              <w:t xml:space="preserve"> obejmujące </w:t>
            </w:r>
            <w:r w:rsidR="005879E1" w:rsidRPr="00E77BD3">
              <w:rPr>
                <w:b/>
                <w:bCs/>
                <w:color w:val="000000"/>
              </w:rPr>
              <w:lastRenderedPageBreak/>
              <w:t xml:space="preserve">swym zakresem dostawę i </w:t>
            </w:r>
            <w:r w:rsidR="005309BF" w:rsidRPr="00E77BD3">
              <w:rPr>
                <w:b/>
                <w:bCs/>
                <w:color w:val="000000"/>
              </w:rPr>
              <w:t xml:space="preserve">montaż sprzętu </w:t>
            </w:r>
            <w:r w:rsidR="002F30CA" w:rsidRPr="00E77BD3">
              <w:rPr>
                <w:b/>
                <w:bCs/>
                <w:color w:val="000000"/>
              </w:rPr>
              <w:t>IT</w:t>
            </w:r>
            <w:r w:rsidR="00F2596D" w:rsidRPr="00E77BD3">
              <w:rPr>
                <w:b/>
                <w:bCs/>
                <w:color w:val="000000"/>
              </w:rPr>
              <w:t xml:space="preserve"> oraz oprogramowania</w:t>
            </w:r>
            <w:r w:rsidR="005309BF" w:rsidRPr="00E77BD3">
              <w:rPr>
                <w:b/>
                <w:bCs/>
                <w:color w:val="000000"/>
              </w:rPr>
              <w:t xml:space="preserve"> o wartości co najmniej </w:t>
            </w:r>
            <w:r w:rsidR="002F30CA" w:rsidRPr="00E77BD3">
              <w:rPr>
                <w:b/>
                <w:bCs/>
                <w:color w:val="000000"/>
              </w:rPr>
              <w:t>4</w:t>
            </w:r>
            <w:r w:rsidR="005309BF" w:rsidRPr="00E77BD3">
              <w:rPr>
                <w:b/>
                <w:bCs/>
                <w:color w:val="000000"/>
              </w:rPr>
              <w:t>00 000,00 zł brutto</w:t>
            </w:r>
            <w:r w:rsidR="005879E1" w:rsidRPr="00E77BD3">
              <w:rPr>
                <w:b/>
                <w:bCs/>
                <w:color w:val="000000"/>
              </w:rPr>
              <w:t>.</w:t>
            </w:r>
          </w:p>
          <w:p w14:paraId="73E3C6EF" w14:textId="3730EA64" w:rsidR="005309BF" w:rsidRPr="00896D1D" w:rsidRDefault="005309BF" w:rsidP="005309BF">
            <w:pPr>
              <w:pStyle w:val="Akapitzlist"/>
              <w:spacing w:before="60" w:after="200" w:line="312" w:lineRule="auto"/>
              <w:ind w:left="850"/>
              <w:jc w:val="both"/>
              <w:rPr>
                <w:bCs/>
              </w:rPr>
            </w:pPr>
            <w:r w:rsidRPr="00896D1D">
              <w:rPr>
                <w:bCs/>
              </w:rPr>
              <w:t>Wykonawca zobowiązany jest do podania wartości, zrealizowanych zamówień, ich przedmiotu, zakresu odpowiadającego postawionemu wyżej warunkowi, dat wykonania i podmiotów na rzecz, których zostały one wykonane lub są wykonywane należycie.</w:t>
            </w:r>
          </w:p>
          <w:p w14:paraId="65D4F1EB" w14:textId="0B6EDFBB" w:rsidR="005309BF" w:rsidRPr="00896D1D" w:rsidRDefault="005309BF" w:rsidP="00A8139B">
            <w:pPr>
              <w:pStyle w:val="Akapitzlist"/>
              <w:spacing w:before="60" w:after="200" w:line="312" w:lineRule="auto"/>
              <w:ind w:left="850"/>
              <w:jc w:val="both"/>
            </w:pPr>
            <w:r w:rsidRPr="00896D1D">
              <w:t>Dla każdego z wyżej wymienionych zamówień, należy dołączyć dowody potwierdzające, że zostały wykonane należycie i pozostały wolne od wad.</w:t>
            </w:r>
          </w:p>
          <w:p w14:paraId="6A9CD6F7" w14:textId="3551A8ED" w:rsidR="005309BF" w:rsidRPr="00896D1D" w:rsidRDefault="005309BF" w:rsidP="005309BF">
            <w:pPr>
              <w:pStyle w:val="Akapitzlist"/>
              <w:spacing w:before="60" w:after="200" w:line="312" w:lineRule="auto"/>
              <w:ind w:left="850"/>
              <w:jc w:val="both"/>
              <w:rPr>
                <w:b/>
                <w:bCs/>
                <w:color w:val="000000"/>
              </w:rPr>
            </w:pPr>
            <w:r w:rsidRPr="00896D1D">
              <w:rPr>
                <w:bCs/>
              </w:rPr>
              <w:t>Jeżeli dokument potwierdzający spełnienie ww. warunków udziału w postępowaniu będzie wystawiony w walucie innej niż PLN, Wykonawca powinien dokonać przeliczenia na PLN wg średniego kursu NBP z dnia, w którym ogłoszenie o zamówieniu zostało opublikowane w Dzienniku Urzędowym Unii Europejskiej</w:t>
            </w:r>
          </w:p>
          <w:p w14:paraId="1BAFA880" w14:textId="77777777" w:rsidR="00B21C58" w:rsidRPr="00896D1D" w:rsidRDefault="00B21C58" w:rsidP="00B21C58">
            <w:pPr>
              <w:spacing w:before="60" w:after="200" w:line="312" w:lineRule="auto"/>
              <w:jc w:val="both"/>
              <w:rPr>
                <w:i/>
                <w:iCs/>
              </w:rPr>
            </w:pPr>
            <w:r w:rsidRPr="00896D1D">
              <w:rPr>
                <w:i/>
                <w:iCs/>
              </w:rPr>
              <w:t>Ocena spełniania warunków udziału w postępowaniu będzie dokonana na podstawie dokumentów, na zasadzie spełnia/nie spełnia</w:t>
            </w:r>
          </w:p>
          <w:p w14:paraId="3CDFFD88" w14:textId="148C1803" w:rsidR="00B21C58" w:rsidRPr="00896D1D" w:rsidRDefault="00B21C58" w:rsidP="00B21C58">
            <w:pPr>
              <w:spacing w:before="60" w:after="200" w:line="312" w:lineRule="auto"/>
              <w:jc w:val="both"/>
              <w:rPr>
                <w:bCs/>
                <w:u w:val="single"/>
              </w:rPr>
            </w:pPr>
            <w:r w:rsidRPr="00896D1D">
              <w:rPr>
                <w:bCs/>
              </w:rPr>
              <w:t xml:space="preserve">Ocena spełniania warunków udziału w postępowaniu będzie dokonywana na podstawie oświadczenia złożonego w formie wykazu dostaw wraz z załącznikami sporządzonego według </w:t>
            </w:r>
            <w:r w:rsidRPr="00896D1D">
              <w:rPr>
                <w:bCs/>
                <w:u w:val="single"/>
              </w:rPr>
              <w:t xml:space="preserve">załącznika nr </w:t>
            </w:r>
            <w:r w:rsidR="00F41025" w:rsidRPr="00896D1D">
              <w:rPr>
                <w:bCs/>
                <w:u w:val="single"/>
              </w:rPr>
              <w:t>6</w:t>
            </w:r>
            <w:r w:rsidRPr="00896D1D">
              <w:rPr>
                <w:bCs/>
                <w:u w:val="single"/>
              </w:rPr>
              <w:t xml:space="preserve"> do SWZ – wykaz zrealizowanych dostaw</w:t>
            </w:r>
          </w:p>
          <w:p w14:paraId="449B577C" w14:textId="3B5EE6AE" w:rsidR="00904A96" w:rsidRPr="00E77BD3" w:rsidRDefault="00904A96" w:rsidP="00E77BD3">
            <w:pPr>
              <w:spacing w:before="60" w:after="200" w:line="312" w:lineRule="auto"/>
              <w:jc w:val="both"/>
              <w:rPr>
                <w:b/>
                <w:i/>
                <w:iCs/>
                <w:color w:val="FF0000"/>
              </w:rPr>
            </w:pPr>
            <w:r w:rsidRPr="00E77BD3">
              <w:rPr>
                <w:b/>
                <w:color w:val="FF0000"/>
              </w:rPr>
              <w:t>DOTYCZY TYLKO ZADANIA CZĘŚCI</w:t>
            </w:r>
            <w:r w:rsidR="0099175B">
              <w:rPr>
                <w:b/>
                <w:color w:val="FF0000"/>
              </w:rPr>
              <w:t>O</w:t>
            </w:r>
            <w:r w:rsidRPr="00E77BD3">
              <w:rPr>
                <w:b/>
                <w:color w:val="FF0000"/>
              </w:rPr>
              <w:t>WEGO 2</w:t>
            </w:r>
          </w:p>
          <w:p w14:paraId="6F25D218" w14:textId="46A71131" w:rsidR="00896D1D" w:rsidRPr="00E77BD3" w:rsidRDefault="00896D1D" w:rsidP="00896D1D">
            <w:pPr>
              <w:spacing w:before="60" w:after="200" w:line="312" w:lineRule="auto"/>
              <w:jc w:val="both"/>
              <w:rPr>
                <w:b/>
              </w:rPr>
            </w:pPr>
            <w:r w:rsidRPr="00846574">
              <w:rPr>
                <w:b/>
              </w:rPr>
              <w:t>Zamawiający wymaga wykazania przez Wykonawcę, że w okresie ostatnich trzech lat przed upływem terminu składania ofert, a jeżeli okres prowadzenia działalności jest krótszy - w tym okresie należycie wykonał co najmniej jedno zamówienie obejmujące swym zakresem Modernizację</w:t>
            </w:r>
            <w:r w:rsidR="00901CCA" w:rsidRPr="00846574">
              <w:rPr>
                <w:b/>
              </w:rPr>
              <w:t>/Wykonanie sieci światłowodowej i ethernetowej kat 6 o wartości co najmniej 4</w:t>
            </w:r>
            <w:r w:rsidRPr="00846574">
              <w:rPr>
                <w:b/>
              </w:rPr>
              <w:t>0 000,00 zł brutto.</w:t>
            </w:r>
          </w:p>
          <w:p w14:paraId="18F9D0A4" w14:textId="67F8E303" w:rsidR="00896D1D" w:rsidRPr="00A06831" w:rsidRDefault="00896D1D" w:rsidP="00896D1D">
            <w:pPr>
              <w:spacing w:before="60" w:after="200" w:line="312" w:lineRule="auto"/>
              <w:jc w:val="both"/>
              <w:rPr>
                <w:bCs/>
              </w:rPr>
            </w:pPr>
            <w:r w:rsidRPr="00A06831">
              <w:rPr>
                <w:bCs/>
              </w:rPr>
              <w:t>Wykonawca zobowiązany jest do podania wartości, zrealizowanych zamówień, ich przedmiotu, zakresu odpowiadającego postawionemu wyżej warunkowi, dat wykonania i podmiotów na rzecz, których zostały one wykonane lub są wykonywane należycie.</w:t>
            </w:r>
          </w:p>
          <w:p w14:paraId="42C5E909" w14:textId="1123331B" w:rsidR="00896D1D" w:rsidRPr="00A06831" w:rsidRDefault="00896D1D" w:rsidP="00896D1D">
            <w:pPr>
              <w:spacing w:before="60" w:after="200" w:line="312" w:lineRule="auto"/>
              <w:jc w:val="both"/>
              <w:rPr>
                <w:bCs/>
              </w:rPr>
            </w:pPr>
            <w:r w:rsidRPr="00A06831">
              <w:rPr>
                <w:bCs/>
              </w:rPr>
              <w:t>Dla każdego z wyżej wymienionych zamówień, należy dołączyć dowody potwierdzające, że zostały wykonane należycie i pozostały wolne od wad.</w:t>
            </w:r>
          </w:p>
          <w:p w14:paraId="3D89E6B8" w14:textId="124B6383" w:rsidR="00896D1D" w:rsidRPr="00A06831" w:rsidRDefault="00896D1D" w:rsidP="00896D1D">
            <w:pPr>
              <w:spacing w:before="60" w:after="200" w:line="312" w:lineRule="auto"/>
              <w:jc w:val="both"/>
              <w:rPr>
                <w:bCs/>
              </w:rPr>
            </w:pPr>
            <w:r w:rsidRPr="00A06831">
              <w:rPr>
                <w:bCs/>
              </w:rPr>
              <w:t xml:space="preserve">Jeżeli dokument potwierdzający spełnienie ww. warunków udziału w postępowaniu będzie wystawiony w walucie innej niż PLN, Wykonawca powinien dokonać przeliczenia na PLN </w:t>
            </w:r>
            <w:r w:rsidRPr="00A06831">
              <w:rPr>
                <w:bCs/>
              </w:rPr>
              <w:lastRenderedPageBreak/>
              <w:t>wg średniego kursu NBP z dnia, w którym ogłoszenie o za-mówieniu zostało opublikowane w Dzienniku Urzędowym Unii Europejskiej</w:t>
            </w:r>
          </w:p>
          <w:p w14:paraId="6E65029F" w14:textId="77777777" w:rsidR="00896D1D" w:rsidRPr="00A06831" w:rsidRDefault="00896D1D" w:rsidP="00896D1D">
            <w:pPr>
              <w:spacing w:before="60" w:after="200" w:line="312" w:lineRule="auto"/>
              <w:jc w:val="both"/>
              <w:rPr>
                <w:bCs/>
              </w:rPr>
            </w:pPr>
            <w:r w:rsidRPr="00A06831">
              <w:rPr>
                <w:bCs/>
              </w:rPr>
              <w:t>Ocena spełniania warunków udziału w postępowaniu będzie dokonana na podstawie do-kumentów, na zasadzie spełnia/nie spełnia</w:t>
            </w:r>
          </w:p>
          <w:p w14:paraId="7CA760CB" w14:textId="34228F8A" w:rsidR="0038044A" w:rsidRPr="00896D1D" w:rsidRDefault="00896D1D" w:rsidP="00896D1D">
            <w:pPr>
              <w:spacing w:before="60" w:after="60" w:line="312" w:lineRule="auto"/>
              <w:rPr>
                <w:b/>
                <w:bCs/>
                <w:color w:val="000000" w:themeColor="text1"/>
              </w:rPr>
            </w:pPr>
            <w:r w:rsidRPr="00A06831">
              <w:rPr>
                <w:bCs/>
              </w:rPr>
              <w:t>Ocena spełniania warunków udziału w postępowaniu będzie dokonywana na podstawie oświadczenia złożonego w formie wykazu dostaw wraz z załącznikami sporządzonego według załącznika nr 6 do SWZ – wykaz zrealizowanych dostaw</w:t>
            </w:r>
          </w:p>
        </w:tc>
      </w:tr>
      <w:tr w:rsidR="009E5425" w:rsidRPr="00CD0FF0" w14:paraId="717F1E45" w14:textId="77777777" w:rsidTr="009E5425">
        <w:trPr>
          <w:trHeight w:val="2918"/>
        </w:trPr>
        <w:tc>
          <w:tcPr>
            <w:tcW w:w="296" w:type="pct"/>
          </w:tcPr>
          <w:p w14:paraId="7E2155F6" w14:textId="77777777" w:rsidR="009E5425" w:rsidRPr="005A5672" w:rsidRDefault="009E5425" w:rsidP="009E5425">
            <w:pPr>
              <w:spacing w:before="60" w:after="60" w:line="312" w:lineRule="auto"/>
              <w:jc w:val="both"/>
              <w:rPr>
                <w:b/>
                <w:highlight w:val="yellow"/>
              </w:rPr>
            </w:pPr>
          </w:p>
        </w:tc>
        <w:tc>
          <w:tcPr>
            <w:tcW w:w="4704" w:type="pct"/>
          </w:tcPr>
          <w:p w14:paraId="6C232598" w14:textId="7E2BD733" w:rsidR="009E5425" w:rsidRPr="00846574" w:rsidRDefault="009E5425" w:rsidP="009E5425">
            <w:pPr>
              <w:spacing w:before="60" w:after="200" w:line="312" w:lineRule="auto"/>
              <w:rPr>
                <w:b/>
                <w:bCs/>
                <w:color w:val="FF0000"/>
              </w:rPr>
            </w:pPr>
            <w:r w:rsidRPr="00846574">
              <w:rPr>
                <w:b/>
                <w:bCs/>
                <w:color w:val="FF0000"/>
              </w:rPr>
              <w:t>DOTYCZY TYLKO ZADANIA CZĘSCIOWEGO 2</w:t>
            </w:r>
            <w:r w:rsidRPr="00846574">
              <w:rPr>
                <w:b/>
                <w:bCs/>
                <w:color w:val="000000"/>
              </w:rPr>
              <w:br/>
              <w:t xml:space="preserve">Zamawiający wymaga wykazania przez Wykonawcę, że w okresie ostatnich trzech lat </w:t>
            </w:r>
            <w:r w:rsidRPr="00846574">
              <w:rPr>
                <w:b/>
              </w:rPr>
              <w:t>przed upływem terminu składania ofert, a jeżeli okres prowadzenia działalności jest krótszy - w tym okresie</w:t>
            </w:r>
            <w:r w:rsidRPr="00846574">
              <w:rPr>
                <w:bCs/>
              </w:rPr>
              <w:t xml:space="preserve"> </w:t>
            </w:r>
            <w:r w:rsidRPr="00846574">
              <w:rPr>
                <w:b/>
                <w:bCs/>
                <w:color w:val="000000"/>
              </w:rPr>
              <w:t>należycie wykonał co najmniej </w:t>
            </w:r>
            <w:r w:rsidRPr="00846574">
              <w:rPr>
                <w:b/>
                <w:bCs/>
                <w:color w:val="000000"/>
                <w:u w:val="single"/>
              </w:rPr>
              <w:t>jedną usługę</w:t>
            </w:r>
            <w:r w:rsidRPr="00846574">
              <w:rPr>
                <w:b/>
                <w:bCs/>
                <w:color w:val="000000"/>
              </w:rPr>
              <w:t xml:space="preserve"> obejmujące swym zakresem serwis sieci światłowodowej i ethernetowej o parametrach SLA nie dłuższych niż: czas reakcji 3 godziny, czas na usuniecie awarii 6 godzin.</w:t>
            </w:r>
          </w:p>
          <w:p w14:paraId="1B6631E8" w14:textId="1A96152E" w:rsidR="009E5425" w:rsidRPr="00846574" w:rsidRDefault="009E5425" w:rsidP="009E5425">
            <w:pPr>
              <w:pStyle w:val="Akapitzlist"/>
              <w:spacing w:before="60" w:after="200" w:line="312" w:lineRule="auto"/>
              <w:ind w:left="850"/>
              <w:jc w:val="both"/>
              <w:rPr>
                <w:bCs/>
              </w:rPr>
            </w:pPr>
            <w:r w:rsidRPr="00846574">
              <w:rPr>
                <w:bCs/>
              </w:rPr>
              <w:t>Wykonawca zobowiązany jest do podania przedmiotu, zakresu odpowiadającego postawionemu wyżej warunkowi, dat wykonania i podmiotów na rzecz, których zostały one wykonane lub są wykonywane należycie.</w:t>
            </w:r>
          </w:p>
          <w:p w14:paraId="3A954429" w14:textId="77777777" w:rsidR="009E5425" w:rsidRPr="00846574" w:rsidRDefault="009E5425" w:rsidP="009E5425">
            <w:pPr>
              <w:pStyle w:val="Akapitzlist"/>
              <w:spacing w:before="60" w:after="200" w:line="312" w:lineRule="auto"/>
              <w:ind w:left="850"/>
              <w:jc w:val="both"/>
            </w:pPr>
            <w:r w:rsidRPr="00846574">
              <w:t>Dla każdego z wyżej wymienionych zamówień, należy dołączyć dowody potwierdzające, że zostały wykonane należycie i pozostały wolne od wad.</w:t>
            </w:r>
          </w:p>
          <w:p w14:paraId="0B649930" w14:textId="77777777" w:rsidR="009E5425" w:rsidRPr="00846574" w:rsidRDefault="009E5425" w:rsidP="009E5425">
            <w:pPr>
              <w:pStyle w:val="Akapitzlist"/>
              <w:spacing w:before="60" w:after="200" w:line="312" w:lineRule="auto"/>
              <w:ind w:left="850"/>
              <w:jc w:val="both"/>
              <w:rPr>
                <w:b/>
                <w:bCs/>
                <w:color w:val="000000"/>
              </w:rPr>
            </w:pPr>
            <w:r w:rsidRPr="00846574">
              <w:rPr>
                <w:bCs/>
              </w:rPr>
              <w:t>Jeżeli dokument potwierdzający spełnienie ww. warunków udziału w postępowaniu będzie wystawiony w walucie innej niż PLN, Wykonawca powinien dokonać przeliczenia na PLN wg średniego kursu NBP z dnia, w którym ogłoszenie o zamówieniu zostało opublikowane w Dzienniku Urzędowym Unii Europejskiej</w:t>
            </w:r>
          </w:p>
          <w:p w14:paraId="2D557412" w14:textId="77777777" w:rsidR="009E5425" w:rsidRPr="00846574" w:rsidRDefault="009E5425" w:rsidP="009E5425">
            <w:pPr>
              <w:spacing w:before="60" w:after="200" w:line="312" w:lineRule="auto"/>
              <w:jc w:val="both"/>
              <w:rPr>
                <w:i/>
                <w:iCs/>
              </w:rPr>
            </w:pPr>
            <w:r w:rsidRPr="00846574">
              <w:rPr>
                <w:i/>
                <w:iCs/>
              </w:rPr>
              <w:t>Ocena spełniania warunków udziału w postępowaniu będzie dokonana na podstawie dokumentów, na zasadzie spełnia/nie spełnia</w:t>
            </w:r>
          </w:p>
          <w:p w14:paraId="4252A1C4" w14:textId="77777777" w:rsidR="009E5425" w:rsidRPr="00846574" w:rsidRDefault="009E5425" w:rsidP="009E5425">
            <w:pPr>
              <w:spacing w:before="60" w:after="200" w:line="312" w:lineRule="auto"/>
              <w:jc w:val="both"/>
              <w:rPr>
                <w:bCs/>
                <w:u w:val="single"/>
              </w:rPr>
            </w:pPr>
            <w:r w:rsidRPr="00846574">
              <w:rPr>
                <w:bCs/>
              </w:rPr>
              <w:t xml:space="preserve">Ocena spełniania warunków udziału w postępowaniu będzie dokonywana na podstawie oświadczenia złożonego w formie wykazu dostaw wraz z załącznikami sporządzonego według </w:t>
            </w:r>
            <w:r w:rsidRPr="00846574">
              <w:rPr>
                <w:bCs/>
                <w:u w:val="single"/>
              </w:rPr>
              <w:t>załącznika nr 6 do SWZ – wykaz zrealizowanych dostaw</w:t>
            </w:r>
          </w:p>
          <w:p w14:paraId="5FEBBB59" w14:textId="1A4FBBA1" w:rsidR="009E5425" w:rsidRPr="00846574" w:rsidRDefault="009E5425" w:rsidP="009E5425">
            <w:pPr>
              <w:spacing w:before="60" w:after="200" w:line="312" w:lineRule="auto"/>
              <w:jc w:val="both"/>
              <w:rPr>
                <w:b/>
                <w:highlight w:val="yellow"/>
              </w:rPr>
            </w:pPr>
          </w:p>
        </w:tc>
      </w:tr>
    </w:tbl>
    <w:p w14:paraId="7D2EFA81" w14:textId="77777777" w:rsidR="000E0CEB" w:rsidRPr="00CD0FF0" w:rsidRDefault="0077530F" w:rsidP="00306F9D">
      <w:pPr>
        <w:pStyle w:val="Nagwek1"/>
        <w:numPr>
          <w:ilvl w:val="0"/>
          <w:numId w:val="30"/>
        </w:numPr>
        <w:spacing w:line="360" w:lineRule="auto"/>
        <w:jc w:val="both"/>
        <w:rPr>
          <w:rFonts w:ascii="Times New Roman" w:hAnsi="Times New Roman" w:cs="Times New Roman"/>
          <w:sz w:val="24"/>
          <w:szCs w:val="24"/>
        </w:rPr>
      </w:pPr>
      <w:bookmarkStart w:id="15" w:name="_Toc93783464"/>
      <w:bookmarkStart w:id="16" w:name="_Toc101280962"/>
      <w:r w:rsidRPr="00CD0FF0">
        <w:rPr>
          <w:rFonts w:ascii="Times New Roman" w:hAnsi="Times New Roman" w:cs="Times New Roman"/>
          <w:color w:val="000000" w:themeColor="text1"/>
          <w:sz w:val="24"/>
          <w:szCs w:val="24"/>
        </w:rPr>
        <w:lastRenderedPageBreak/>
        <w:t xml:space="preserve">Zamawiający może, </w:t>
      </w:r>
      <w:r w:rsidRPr="00CD0FF0">
        <w:rPr>
          <w:rFonts w:ascii="Times New Roman" w:hAnsi="Times New Roman" w:cs="Times New Roman"/>
          <w:color w:val="000000" w:themeColor="text1"/>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CD0FF0">
        <w:rPr>
          <w:rFonts w:ascii="Times New Roman" w:hAnsi="Times New Roman" w:cs="Times New Roman"/>
          <w:color w:val="000000" w:themeColor="text1"/>
          <w:sz w:val="24"/>
          <w:szCs w:val="24"/>
        </w:rPr>
        <w:t xml:space="preserve"> na każdym etapie postępowania</w:t>
      </w:r>
      <w:r w:rsidRPr="00CD0FF0">
        <w:rPr>
          <w:rFonts w:ascii="Times New Roman" w:hAnsi="Times New Roman" w:cs="Times New Roman"/>
          <w:sz w:val="24"/>
          <w:szCs w:val="24"/>
        </w:rPr>
        <w:t>.</w:t>
      </w:r>
      <w:bookmarkEnd w:id="15"/>
      <w:bookmarkEnd w:id="16"/>
    </w:p>
    <w:p w14:paraId="0E4D1D1A" w14:textId="77777777" w:rsidR="006238B7" w:rsidRPr="00CD0FF0" w:rsidRDefault="006238B7" w:rsidP="00FA37F6">
      <w:pPr>
        <w:pStyle w:val="Nagwek1"/>
        <w:numPr>
          <w:ilvl w:val="0"/>
          <w:numId w:val="1"/>
        </w:numPr>
        <w:shd w:val="clear" w:color="auto" w:fill="F2F2F2" w:themeFill="background1" w:themeFillShade="F2"/>
        <w:spacing w:before="600" w:after="600" w:line="312" w:lineRule="auto"/>
        <w:ind w:left="1077"/>
        <w:rPr>
          <w:rFonts w:ascii="Times New Roman" w:hAnsi="Times New Roman" w:cs="Times New Roman"/>
          <w:b/>
          <w:color w:val="auto"/>
          <w:sz w:val="28"/>
          <w:szCs w:val="28"/>
        </w:rPr>
      </w:pPr>
      <w:bookmarkStart w:id="17" w:name="_Toc101280963"/>
      <w:r w:rsidRPr="00CD0FF0">
        <w:rPr>
          <w:rFonts w:ascii="Times New Roman" w:hAnsi="Times New Roman" w:cs="Times New Roman"/>
          <w:b/>
          <w:color w:val="auto"/>
          <w:sz w:val="28"/>
          <w:szCs w:val="28"/>
        </w:rPr>
        <w:t>PODSTAWY WYKLUCZENIA Z POSTĘPOWANIA</w:t>
      </w:r>
      <w:bookmarkEnd w:id="17"/>
    </w:p>
    <w:p w14:paraId="3F623A33" w14:textId="6A0AE8D9" w:rsidR="00476DDA" w:rsidRPr="00CD0FF0" w:rsidRDefault="00A94D4E" w:rsidP="00A8636B">
      <w:pPr>
        <w:pStyle w:val="Akapitzlist"/>
        <w:numPr>
          <w:ilvl w:val="0"/>
          <w:numId w:val="15"/>
        </w:numPr>
        <w:spacing w:before="120" w:after="120" w:line="312" w:lineRule="auto"/>
        <w:jc w:val="both"/>
      </w:pPr>
      <w:r w:rsidRPr="00CD0FF0">
        <w:rPr>
          <w:color w:val="000000" w:themeColor="text1"/>
        </w:rPr>
        <w:t xml:space="preserve">Zamawiający wykluczy z postępowania o udzielenie zamówienia Wykonawcę, wobec którego zachodzą podstawy wykluczenia, o których mowa w </w:t>
      </w:r>
      <w:r w:rsidRPr="00CD0FF0">
        <w:rPr>
          <w:color w:val="000000" w:themeColor="text1"/>
          <w:u w:val="single"/>
        </w:rPr>
        <w:t>art. 108</w:t>
      </w:r>
      <w:r w:rsidR="001C3971">
        <w:rPr>
          <w:color w:val="000000" w:themeColor="text1"/>
          <w:u w:val="single"/>
        </w:rPr>
        <w:t xml:space="preserve"> ust.1, pkt. 1,2,3,4,5,6</w:t>
      </w:r>
      <w:r w:rsidRPr="00CD0FF0">
        <w:rPr>
          <w:color w:val="000000" w:themeColor="text1"/>
          <w:u w:val="single"/>
        </w:rPr>
        <w:t xml:space="preserve"> ustawy </w:t>
      </w:r>
      <w:r w:rsidR="00476DDA" w:rsidRPr="00CD0FF0">
        <w:rPr>
          <w:color w:val="000000" w:themeColor="text1"/>
          <w:u w:val="single"/>
        </w:rPr>
        <w:t>PZP</w:t>
      </w:r>
      <w:r w:rsidRPr="00CD0FF0">
        <w:rPr>
          <w:color w:val="000000" w:themeColor="text1"/>
        </w:rPr>
        <w:t xml:space="preserve">, tj. </w:t>
      </w:r>
    </w:p>
    <w:p w14:paraId="365F8281" w14:textId="77777777" w:rsidR="00476DDA" w:rsidRPr="00CD0FF0" w:rsidRDefault="006A5F1D" w:rsidP="00A8636B">
      <w:pPr>
        <w:pStyle w:val="Akapitzlist"/>
        <w:numPr>
          <w:ilvl w:val="1"/>
          <w:numId w:val="15"/>
        </w:numPr>
        <w:spacing w:before="120" w:after="120" w:line="312" w:lineRule="auto"/>
        <w:jc w:val="both"/>
      </w:pPr>
      <w:r w:rsidRPr="00CD0FF0">
        <w:rPr>
          <w:color w:val="000000"/>
        </w:rPr>
        <w:t>Będącego</w:t>
      </w:r>
      <w:r w:rsidR="00A94D4E" w:rsidRPr="00CD0FF0">
        <w:rPr>
          <w:color w:val="000000"/>
        </w:rPr>
        <w:t xml:space="preserve"> osobą fizyczną, którego prawomocnie skazano za przestępstwo:</w:t>
      </w:r>
    </w:p>
    <w:p w14:paraId="091E6FC0" w14:textId="77777777" w:rsidR="00476DDA" w:rsidRPr="00CD0FF0" w:rsidRDefault="00A94D4E" w:rsidP="00A8636B">
      <w:pPr>
        <w:pStyle w:val="Akapitzlist"/>
        <w:numPr>
          <w:ilvl w:val="2"/>
          <w:numId w:val="15"/>
        </w:numPr>
        <w:spacing w:before="120" w:after="120" w:line="312" w:lineRule="auto"/>
        <w:jc w:val="both"/>
        <w:rPr>
          <w:color w:val="000000" w:themeColor="text1"/>
        </w:rPr>
      </w:pPr>
      <w:r w:rsidRPr="00CD0FF0">
        <w:rPr>
          <w:color w:val="000000"/>
        </w:rPr>
        <w:t xml:space="preserve">udziału w zorganizowanej grupie przestępczej albo związku mającym na celu popełnienie przestępstwa lub przestępstwa skarbowego, o którym </w:t>
      </w:r>
      <w:r w:rsidRPr="00CD0FF0">
        <w:rPr>
          <w:color w:val="000000" w:themeColor="text1"/>
        </w:rPr>
        <w:t xml:space="preserve">mowa w </w:t>
      </w:r>
      <w:r w:rsidRPr="00CD0FF0">
        <w:rPr>
          <w:color w:val="000000" w:themeColor="text1"/>
          <w:u w:val="single"/>
        </w:rPr>
        <w:t>art. 258 Kodeksu karnego,</w:t>
      </w:r>
    </w:p>
    <w:p w14:paraId="6FB1C6E7" w14:textId="77777777" w:rsidR="00476DDA" w:rsidRPr="00CD0FF0" w:rsidRDefault="00A94D4E" w:rsidP="00A8636B">
      <w:pPr>
        <w:pStyle w:val="Akapitzlist"/>
        <w:numPr>
          <w:ilvl w:val="2"/>
          <w:numId w:val="15"/>
        </w:numPr>
        <w:spacing w:before="120" w:after="120" w:line="312" w:lineRule="auto"/>
        <w:jc w:val="both"/>
        <w:rPr>
          <w:color w:val="000000" w:themeColor="text1"/>
        </w:rPr>
      </w:pPr>
      <w:r w:rsidRPr="00CD0FF0">
        <w:rPr>
          <w:color w:val="000000" w:themeColor="text1"/>
        </w:rPr>
        <w:t xml:space="preserve">handlu ludźmi, o którym mowa w </w:t>
      </w:r>
      <w:r w:rsidRPr="00CD0FF0">
        <w:rPr>
          <w:color w:val="000000" w:themeColor="text1"/>
          <w:u w:val="single"/>
        </w:rPr>
        <w:t>art. 189a Kodeksu karnego</w:t>
      </w:r>
      <w:r w:rsidRPr="00CD0FF0">
        <w:rPr>
          <w:color w:val="000000" w:themeColor="text1"/>
        </w:rPr>
        <w:t>,</w:t>
      </w:r>
    </w:p>
    <w:p w14:paraId="122887ED" w14:textId="77777777" w:rsidR="00476DDA" w:rsidRPr="00CD0FF0" w:rsidRDefault="0077530F" w:rsidP="00A8636B">
      <w:pPr>
        <w:pStyle w:val="Akapitzlist"/>
        <w:numPr>
          <w:ilvl w:val="2"/>
          <w:numId w:val="15"/>
        </w:numPr>
        <w:spacing w:before="120" w:after="120" w:line="312" w:lineRule="auto"/>
        <w:jc w:val="both"/>
        <w:rPr>
          <w:color w:val="000000" w:themeColor="text1"/>
        </w:rPr>
      </w:pPr>
      <w:r w:rsidRPr="00CD0FF0">
        <w:rPr>
          <w:color w:val="000000" w:themeColor="text1"/>
          <w:shd w:val="clear" w:color="auto" w:fill="FFFFFF"/>
        </w:rPr>
        <w:t xml:space="preserve">o którym mowa w </w:t>
      </w:r>
      <w:r w:rsidRPr="00CD0FF0">
        <w:rPr>
          <w:color w:val="000000" w:themeColor="text1"/>
          <w:u w:val="single"/>
          <w:shd w:val="clear" w:color="auto" w:fill="FFFFFF"/>
        </w:rPr>
        <w:t>art. 228-230a, art. 250a Kodeksu karnego</w:t>
      </w:r>
      <w:r w:rsidRPr="00CD0FF0">
        <w:rPr>
          <w:color w:val="000000" w:themeColor="text1"/>
          <w:shd w:val="clear" w:color="auto" w:fill="FFFFFF"/>
        </w:rPr>
        <w:t xml:space="preserve">, w </w:t>
      </w:r>
      <w:r w:rsidRPr="00CD0FF0">
        <w:rPr>
          <w:color w:val="000000" w:themeColor="text1"/>
          <w:u w:val="single"/>
          <w:shd w:val="clear" w:color="auto" w:fill="FFFFFF"/>
        </w:rPr>
        <w:t>art. 46-48 ustawy z dnia 25 czerwca 2010 r. o sporcie</w:t>
      </w:r>
      <w:r w:rsidRPr="00CD0FF0">
        <w:rPr>
          <w:color w:val="000000" w:themeColor="text1"/>
          <w:shd w:val="clear" w:color="auto" w:fill="FFFFFF"/>
        </w:rPr>
        <w:t xml:space="preserve"> lub w </w:t>
      </w:r>
      <w:r w:rsidRPr="00CD0FF0">
        <w:rPr>
          <w:color w:val="000000" w:themeColor="text1"/>
          <w:u w:val="single"/>
          <w:shd w:val="clear" w:color="auto" w:fill="FFFFFF"/>
        </w:rPr>
        <w:t xml:space="preserve">art. 54 ust. 1-4 ustawy z dnia 12 maja 2011 r. o refundacji leków, środków spożywczych specjalnego przeznaczenia żywieniowego oraz wyrobów </w:t>
      </w:r>
      <w:r w:rsidR="00355625" w:rsidRPr="00CD0FF0">
        <w:rPr>
          <w:color w:val="000000" w:themeColor="text1"/>
          <w:u w:val="single"/>
          <w:shd w:val="clear" w:color="auto" w:fill="FFFFFF"/>
        </w:rPr>
        <w:t>medycznych;</w:t>
      </w:r>
    </w:p>
    <w:p w14:paraId="37F35A40" w14:textId="77777777" w:rsidR="00476DDA" w:rsidRPr="00CD0FF0" w:rsidRDefault="00A94D4E" w:rsidP="00A8636B">
      <w:pPr>
        <w:pStyle w:val="Akapitzlist"/>
        <w:numPr>
          <w:ilvl w:val="2"/>
          <w:numId w:val="15"/>
        </w:numPr>
        <w:spacing w:before="120" w:after="120" w:line="312" w:lineRule="auto"/>
        <w:jc w:val="both"/>
      </w:pPr>
      <w:r w:rsidRPr="00CD0FF0">
        <w:rPr>
          <w:color w:val="000000"/>
        </w:rPr>
        <w:t xml:space="preserve">finansowania przestępstwa o charakterze terrorystycznym, o którym mowa w </w:t>
      </w:r>
      <w:r w:rsidRPr="00CD0FF0">
        <w:rPr>
          <w:color w:val="1B1B1B"/>
          <w:u w:val="single"/>
        </w:rPr>
        <w:t>art. 165a</w:t>
      </w:r>
      <w:r w:rsidRPr="00CD0FF0">
        <w:rPr>
          <w:color w:val="000000"/>
          <w:u w:val="single"/>
        </w:rPr>
        <w:t xml:space="preserve"> Kodeksu karnego</w:t>
      </w:r>
      <w:r w:rsidRPr="00CD0FF0">
        <w:rPr>
          <w:color w:val="000000"/>
        </w:rPr>
        <w:t xml:space="preserve">, lub przestępstwo udaremniania lub utrudniania stwierdzenia przestępnego pochodzenia pieniędzy lub ukrywania ich pochodzenia, o którym mowa w </w:t>
      </w:r>
      <w:r w:rsidRPr="00CD0FF0">
        <w:rPr>
          <w:color w:val="1B1B1B"/>
          <w:u w:val="single"/>
        </w:rPr>
        <w:t>art. 299</w:t>
      </w:r>
      <w:r w:rsidRPr="00CD0FF0">
        <w:rPr>
          <w:color w:val="000000"/>
          <w:u w:val="single"/>
        </w:rPr>
        <w:t xml:space="preserve"> Kodeksu karnego</w:t>
      </w:r>
      <w:r w:rsidRPr="00CD0FF0">
        <w:rPr>
          <w:color w:val="000000"/>
        </w:rPr>
        <w:t>,</w:t>
      </w:r>
    </w:p>
    <w:p w14:paraId="0DDA2A36" w14:textId="77777777" w:rsidR="00476DDA" w:rsidRPr="00CD0FF0" w:rsidRDefault="00A94D4E" w:rsidP="00A8636B">
      <w:pPr>
        <w:pStyle w:val="Akapitzlist"/>
        <w:numPr>
          <w:ilvl w:val="2"/>
          <w:numId w:val="15"/>
        </w:numPr>
        <w:spacing w:before="120" w:after="120" w:line="312" w:lineRule="auto"/>
        <w:jc w:val="both"/>
      </w:pPr>
      <w:r w:rsidRPr="00CD0FF0">
        <w:rPr>
          <w:color w:val="000000"/>
        </w:rPr>
        <w:t xml:space="preserve">o charakterze terrorystycznym, o którym mowa w </w:t>
      </w:r>
      <w:r w:rsidRPr="00CD0FF0">
        <w:rPr>
          <w:color w:val="1B1B1B"/>
          <w:u w:val="single"/>
        </w:rPr>
        <w:t>art. 115 § 20</w:t>
      </w:r>
      <w:r w:rsidRPr="00CD0FF0">
        <w:rPr>
          <w:color w:val="000000"/>
          <w:u w:val="single"/>
        </w:rPr>
        <w:t xml:space="preserve"> Kodeksu karnego</w:t>
      </w:r>
      <w:r w:rsidRPr="00CD0FF0">
        <w:rPr>
          <w:color w:val="000000"/>
        </w:rPr>
        <w:t>, lub mające na celu popełnienie tego przestępstwa,</w:t>
      </w:r>
    </w:p>
    <w:p w14:paraId="05920EBF" w14:textId="77777777" w:rsidR="00476DDA" w:rsidRPr="00CD0FF0" w:rsidRDefault="00A94D4E" w:rsidP="00A8636B">
      <w:pPr>
        <w:pStyle w:val="Akapitzlist"/>
        <w:numPr>
          <w:ilvl w:val="2"/>
          <w:numId w:val="15"/>
        </w:numPr>
        <w:spacing w:before="120" w:after="120" w:line="312" w:lineRule="auto"/>
        <w:jc w:val="both"/>
      </w:pPr>
      <w:r w:rsidRPr="00CD0FF0">
        <w:rPr>
          <w:color w:val="000000"/>
        </w:rPr>
        <w:t xml:space="preserve">powierzenia wykonywania pracy małoletniemu cudzoziemcowi, o którym mowa w </w:t>
      </w:r>
      <w:r w:rsidRPr="00CD0FF0">
        <w:rPr>
          <w:color w:val="1B1B1B"/>
          <w:u w:val="single"/>
        </w:rPr>
        <w:t>art. 9 ust. 2</w:t>
      </w:r>
      <w:r w:rsidRPr="00CD0FF0">
        <w:rPr>
          <w:color w:val="000000"/>
          <w:u w:val="single"/>
        </w:rPr>
        <w:t xml:space="preserve"> ustawy z dnia 15 czerwca 2012 r. o skutkach powierzania wykonywania pracy cudzoziemcom przebywającym wbrew przepisom na terytorium Rzeczypospolitej Polskiej</w:t>
      </w:r>
      <w:r w:rsidR="00690149" w:rsidRPr="00CD0FF0">
        <w:rPr>
          <w:color w:val="000000"/>
        </w:rPr>
        <w:t>,</w:t>
      </w:r>
    </w:p>
    <w:p w14:paraId="4F4C608B" w14:textId="77777777" w:rsidR="00476DDA" w:rsidRPr="00CD0FF0" w:rsidRDefault="00A94D4E" w:rsidP="00A8636B">
      <w:pPr>
        <w:pStyle w:val="Akapitzlist"/>
        <w:numPr>
          <w:ilvl w:val="2"/>
          <w:numId w:val="15"/>
        </w:numPr>
        <w:spacing w:before="120" w:after="120" w:line="312" w:lineRule="auto"/>
        <w:jc w:val="both"/>
      </w:pPr>
      <w:r w:rsidRPr="00CD0FF0">
        <w:rPr>
          <w:color w:val="000000"/>
        </w:rPr>
        <w:t xml:space="preserve">przeciwko obrotowi gospodarczemu, o których mowa w </w:t>
      </w:r>
      <w:r w:rsidRPr="00CD0FF0">
        <w:rPr>
          <w:color w:val="1B1B1B"/>
          <w:u w:val="single"/>
        </w:rPr>
        <w:t>art. 296-307</w:t>
      </w:r>
      <w:r w:rsidRPr="00CD0FF0">
        <w:rPr>
          <w:color w:val="000000"/>
          <w:u w:val="single"/>
        </w:rPr>
        <w:t xml:space="preserve"> Kodeksu karnego</w:t>
      </w:r>
      <w:r w:rsidRPr="00CD0FF0">
        <w:rPr>
          <w:color w:val="000000"/>
        </w:rPr>
        <w:t xml:space="preserve">, przestępstwo oszustwa, o którym mowa w </w:t>
      </w:r>
      <w:r w:rsidRPr="00CD0FF0">
        <w:rPr>
          <w:color w:val="1B1B1B"/>
          <w:u w:val="single"/>
        </w:rPr>
        <w:t>art. 286</w:t>
      </w:r>
      <w:r w:rsidRPr="00CD0FF0">
        <w:rPr>
          <w:color w:val="000000"/>
          <w:u w:val="single"/>
        </w:rPr>
        <w:t xml:space="preserve"> Kodeksu karnego</w:t>
      </w:r>
      <w:r w:rsidRPr="00CD0FF0">
        <w:rPr>
          <w:color w:val="000000"/>
        </w:rPr>
        <w:t xml:space="preserve">, </w:t>
      </w:r>
      <w:r w:rsidRPr="00CD0FF0">
        <w:rPr>
          <w:color w:val="000000"/>
        </w:rPr>
        <w:lastRenderedPageBreak/>
        <w:t xml:space="preserve">przestępstwo przeciwko wiarygodności dokumentów, o których mowa w </w:t>
      </w:r>
      <w:r w:rsidRPr="00CD0FF0">
        <w:rPr>
          <w:color w:val="1B1B1B"/>
          <w:u w:val="single"/>
        </w:rPr>
        <w:t>art. 270-277d</w:t>
      </w:r>
      <w:r w:rsidRPr="00CD0FF0">
        <w:rPr>
          <w:color w:val="000000"/>
          <w:u w:val="single"/>
        </w:rPr>
        <w:t xml:space="preserve"> Kodeksu karnego</w:t>
      </w:r>
      <w:r w:rsidRPr="00CD0FF0">
        <w:rPr>
          <w:color w:val="000000"/>
        </w:rPr>
        <w:t>, lub przestępstwo skarbowe,</w:t>
      </w:r>
    </w:p>
    <w:p w14:paraId="4020A650" w14:textId="77777777" w:rsidR="00476DDA" w:rsidRPr="00CD0FF0" w:rsidRDefault="00A94D4E" w:rsidP="00A8636B">
      <w:pPr>
        <w:pStyle w:val="Akapitzlist"/>
        <w:numPr>
          <w:ilvl w:val="2"/>
          <w:numId w:val="15"/>
        </w:numPr>
        <w:spacing w:before="120" w:after="120" w:line="312" w:lineRule="auto"/>
        <w:jc w:val="both"/>
      </w:pPr>
      <w:r w:rsidRPr="00CD0FF0">
        <w:rPr>
          <w:color w:val="000000"/>
        </w:rPr>
        <w:t xml:space="preserve">o którym mowa w </w:t>
      </w:r>
      <w:r w:rsidRPr="00CD0FF0">
        <w:rPr>
          <w:color w:val="000000"/>
          <w:u w:val="single"/>
        </w:rPr>
        <w:t>art. 9 ust. 1 i 3 lub art. 10 ustawy z dnia 15 czerwca 2012 r. o skutkach powierzania wykonywania pracy cudzoziemcom przebywającym wbrew przepisom na terytorium Rzeczypospolitej Polskiej</w:t>
      </w:r>
    </w:p>
    <w:p w14:paraId="00034961" w14:textId="5E13E5BA" w:rsidR="008130D4" w:rsidRPr="00CD0FF0" w:rsidRDefault="00A94D4E" w:rsidP="008130D4">
      <w:pPr>
        <w:spacing w:before="120" w:after="120" w:line="312" w:lineRule="auto"/>
        <w:ind w:left="1418"/>
        <w:jc w:val="both"/>
      </w:pPr>
      <w:r w:rsidRPr="00CD0FF0">
        <w:rPr>
          <w:color w:val="000000"/>
        </w:rPr>
        <w:t>- lub za odpowiedni czyn zabroniony określony w przepisach prawa obcego;</w:t>
      </w:r>
    </w:p>
    <w:p w14:paraId="70A82968" w14:textId="65C98BC1" w:rsidR="00476DDA" w:rsidRPr="00CD0FF0" w:rsidRDefault="00A94D4E" w:rsidP="00A8636B">
      <w:pPr>
        <w:pStyle w:val="Akapitzlist"/>
        <w:numPr>
          <w:ilvl w:val="1"/>
          <w:numId w:val="15"/>
        </w:numPr>
        <w:spacing w:before="120" w:after="120" w:line="312" w:lineRule="auto"/>
        <w:jc w:val="both"/>
      </w:pPr>
      <w:r w:rsidRPr="00CD0FF0">
        <w:rPr>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497429" w14:textId="77777777" w:rsidR="00476DDA" w:rsidRPr="00CD0FF0" w:rsidRDefault="00A94D4E" w:rsidP="00A8636B">
      <w:pPr>
        <w:pStyle w:val="Akapitzlist"/>
        <w:numPr>
          <w:ilvl w:val="1"/>
          <w:numId w:val="15"/>
        </w:numPr>
        <w:spacing w:before="120" w:after="120" w:line="312" w:lineRule="auto"/>
        <w:jc w:val="both"/>
      </w:pPr>
      <w:r w:rsidRPr="00CD0FF0">
        <w:rPr>
          <w:color w:val="000000"/>
        </w:rPr>
        <w:t xml:space="preserve">wobec którego wydano prawomocny wyrok sądu lub ostateczną decyzję administracyjną o zaleganiu z uiszczeniem podatków, opłat lub składek na ubezpieczenie społeczne lub zdrowotne, </w:t>
      </w:r>
      <w:r w:rsidR="0092216E" w:rsidRPr="00CD0FF0">
        <w:rPr>
          <w:color w:val="000000"/>
        </w:rPr>
        <w:t>chyba, że</w:t>
      </w:r>
      <w:r w:rsidRPr="00CD0FF0">
        <w:rPr>
          <w:color w:val="000000"/>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A52FC" w14:textId="77777777" w:rsidR="00476DDA" w:rsidRPr="00CD0FF0" w:rsidRDefault="00A94D4E" w:rsidP="00A8636B">
      <w:pPr>
        <w:pStyle w:val="Akapitzlist"/>
        <w:numPr>
          <w:ilvl w:val="1"/>
          <w:numId w:val="15"/>
        </w:numPr>
        <w:spacing w:before="120" w:after="120" w:line="312" w:lineRule="auto"/>
        <w:jc w:val="both"/>
      </w:pPr>
      <w:r w:rsidRPr="00CD0FF0">
        <w:rPr>
          <w:color w:val="000000"/>
        </w:rPr>
        <w:t>wobec którego prawomocnie orzeczono zakaz ubiegania się o zamówienia publiczne;</w:t>
      </w:r>
    </w:p>
    <w:p w14:paraId="384E84C2" w14:textId="77777777" w:rsidR="00476DDA" w:rsidRPr="00CD0FF0" w:rsidRDefault="00A94D4E" w:rsidP="00A8636B">
      <w:pPr>
        <w:pStyle w:val="Akapitzlist"/>
        <w:numPr>
          <w:ilvl w:val="1"/>
          <w:numId w:val="15"/>
        </w:numPr>
        <w:spacing w:before="120" w:after="120" w:line="312" w:lineRule="auto"/>
        <w:jc w:val="both"/>
      </w:pPr>
      <w:r w:rsidRPr="00CD0FF0">
        <w:rPr>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CD0FF0">
        <w:rPr>
          <w:color w:val="1B1B1B"/>
          <w:u w:val="single"/>
        </w:rPr>
        <w:t>ustawy</w:t>
      </w:r>
      <w:r w:rsidRPr="00CD0FF0">
        <w:rPr>
          <w:color w:val="000000"/>
          <w:u w:val="single"/>
        </w:rPr>
        <w:t xml:space="preserve"> z dnia 16 lutego 2007 r. o ochronie konkurencji i konsumentów</w:t>
      </w:r>
      <w:r w:rsidRPr="00CD0FF0">
        <w:rPr>
          <w:color w:val="000000"/>
        </w:rPr>
        <w:t>, złożyli odrębne oferty, oferty częściowe lub wnioski o dopuszczenie do udziału w postępowaniu, chyba że wykażą, że przygotowali te oferty lub wnioski niezależnie od siebie;</w:t>
      </w:r>
    </w:p>
    <w:p w14:paraId="3747DFF1" w14:textId="3C60EB3C" w:rsidR="00A94D4E" w:rsidRPr="00CD0FF0" w:rsidRDefault="00A94D4E" w:rsidP="00A8636B">
      <w:pPr>
        <w:pStyle w:val="Akapitzlist"/>
        <w:numPr>
          <w:ilvl w:val="1"/>
          <w:numId w:val="15"/>
        </w:numPr>
        <w:spacing w:before="120" w:after="120" w:line="312" w:lineRule="auto"/>
        <w:jc w:val="both"/>
      </w:pPr>
      <w:r w:rsidRPr="00CD0FF0">
        <w:rPr>
          <w:color w:val="000000"/>
        </w:rPr>
        <w:t xml:space="preserve">jeżeli, w przypadkach, o których mowa w </w:t>
      </w:r>
      <w:r w:rsidRPr="00CD0FF0">
        <w:rPr>
          <w:color w:val="000000"/>
          <w:u w:val="single"/>
        </w:rPr>
        <w:t>art. 85 ust. 1</w:t>
      </w:r>
      <w:r w:rsidR="002B6632" w:rsidRPr="00CD0FF0">
        <w:rPr>
          <w:color w:val="000000"/>
          <w:u w:val="single"/>
        </w:rPr>
        <w:t xml:space="preserve"> PZP</w:t>
      </w:r>
      <w:r w:rsidRPr="00CD0FF0">
        <w:rPr>
          <w:color w:val="000000"/>
        </w:rPr>
        <w:t xml:space="preserve">, doszło do zakłócenia konkurencji wynikającego z wcześniejszego zaangażowania tego wykonawcy lub podmiotu, który należy z wykonawcą do tej samej grupy kapitałowej w rozumieniu </w:t>
      </w:r>
      <w:r w:rsidRPr="00CD0FF0">
        <w:rPr>
          <w:color w:val="1B1B1B"/>
          <w:u w:val="single"/>
        </w:rPr>
        <w:t>ustawy</w:t>
      </w:r>
      <w:r w:rsidRPr="00CD0FF0">
        <w:rPr>
          <w:color w:val="000000"/>
          <w:u w:val="single"/>
        </w:rPr>
        <w:t xml:space="preserve"> z dnia 16 lutego 2007 r. o ochronie konkurencji i konsumentów</w:t>
      </w:r>
      <w:r w:rsidRPr="00CD0FF0">
        <w:rPr>
          <w:color w:val="000000"/>
        </w:rPr>
        <w:t>, chyba że spowodowane tym zakłócenie konkurencji może być wyeliminowane w inny sposób niż przez wykluczenie wykonawcy z udziału w postępowaniu o udzielenie zamówienia.</w:t>
      </w:r>
    </w:p>
    <w:p w14:paraId="5A640469" w14:textId="6E68A6DE" w:rsidR="00963860" w:rsidRPr="00963860" w:rsidRDefault="0077530F" w:rsidP="00963860">
      <w:pPr>
        <w:pStyle w:val="Akapitzlist"/>
        <w:numPr>
          <w:ilvl w:val="0"/>
          <w:numId w:val="15"/>
        </w:numPr>
        <w:spacing w:before="120" w:after="120" w:line="312" w:lineRule="auto"/>
        <w:jc w:val="both"/>
      </w:pPr>
      <w:r w:rsidRPr="00CD0FF0">
        <w:t xml:space="preserve">Zamawiający, na podstawie </w:t>
      </w:r>
      <w:r w:rsidR="00963860" w:rsidRPr="00963860">
        <w:rPr>
          <w:u w:val="single"/>
          <w:lang w:eastAsia="x-none"/>
        </w:rPr>
        <w:t>art. 109 ust. 1 pkt. 4, 5, 7</w:t>
      </w:r>
      <w:r w:rsidR="00963860" w:rsidRPr="00963860">
        <w:rPr>
          <w:lang w:eastAsia="x-none"/>
        </w:rPr>
        <w:t xml:space="preserve"> </w:t>
      </w:r>
      <w:r w:rsidRPr="00963860">
        <w:rPr>
          <w:u w:val="single"/>
        </w:rPr>
        <w:t>ustawy PZP</w:t>
      </w:r>
      <w:r w:rsidRPr="00CD0FF0">
        <w:t>, wykluczy również z postępowania o udzielenie zamówienia Wykonawcę</w:t>
      </w:r>
      <w:r w:rsidR="00963860" w:rsidRPr="00963860">
        <w:rPr>
          <w:lang w:eastAsia="x-none"/>
        </w:rPr>
        <w:t>:</w:t>
      </w:r>
    </w:p>
    <w:p w14:paraId="4A0A0E54" w14:textId="77777777" w:rsidR="00963860" w:rsidRPr="00963860" w:rsidRDefault="00963860" w:rsidP="00963860">
      <w:pPr>
        <w:numPr>
          <w:ilvl w:val="0"/>
          <w:numId w:val="35"/>
        </w:numPr>
        <w:suppressAutoHyphens/>
        <w:spacing w:before="60" w:after="60" w:line="276" w:lineRule="auto"/>
        <w:ind w:left="1560" w:hanging="426"/>
        <w:jc w:val="both"/>
        <w:rPr>
          <w:bCs/>
          <w:kern w:val="32"/>
          <w:lang w:eastAsia="x-none"/>
        </w:rPr>
      </w:pPr>
      <w:r w:rsidRPr="00963860">
        <w:rPr>
          <w:bCs/>
          <w:kern w:val="32"/>
          <w:lang w:eastAsia="x-none"/>
        </w:rPr>
        <w:t xml:space="preserve">w stosunku do którego otwarto likwidację, ogłoszono upadłość, którego aktywami zarządza likwidator lub sąd, zawarł układ z wierzycielami, którego działalność </w:t>
      </w:r>
      <w:r w:rsidRPr="00963860">
        <w:rPr>
          <w:bCs/>
          <w:kern w:val="32"/>
          <w:lang w:eastAsia="x-none"/>
        </w:rPr>
        <w:lastRenderedPageBreak/>
        <w:t>gospodarcza jest zawieszona albo znajduje się on w innej tego rodzaju sytuacji wynikającej z podobnej procedury przewidzianej w przepisach miejsca wszczęcia tej procedury;</w:t>
      </w:r>
    </w:p>
    <w:p w14:paraId="7ED492B7" w14:textId="77777777" w:rsidR="00963860" w:rsidRPr="00963860" w:rsidRDefault="00963860" w:rsidP="00963860">
      <w:pPr>
        <w:numPr>
          <w:ilvl w:val="0"/>
          <w:numId w:val="35"/>
        </w:numPr>
        <w:suppressAutoHyphens/>
        <w:spacing w:after="160" w:line="276" w:lineRule="auto"/>
        <w:ind w:left="1560" w:hanging="426"/>
        <w:jc w:val="both"/>
        <w:rPr>
          <w:bCs/>
          <w:kern w:val="32"/>
          <w:lang w:eastAsia="x-none"/>
        </w:rPr>
      </w:pPr>
      <w:r w:rsidRPr="00963860">
        <w:rPr>
          <w:bCs/>
          <w:kern w:val="32"/>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0D6D64" w14:textId="77777777" w:rsidR="00963860" w:rsidRPr="00963860" w:rsidRDefault="00963860" w:rsidP="00963860">
      <w:pPr>
        <w:numPr>
          <w:ilvl w:val="0"/>
          <w:numId w:val="35"/>
        </w:numPr>
        <w:suppressAutoHyphens/>
        <w:spacing w:after="160" w:line="276" w:lineRule="auto"/>
        <w:ind w:left="1560" w:hanging="426"/>
        <w:jc w:val="both"/>
        <w:rPr>
          <w:bCs/>
          <w:kern w:val="32"/>
          <w:lang w:eastAsia="x-none"/>
        </w:rPr>
      </w:pPr>
      <w:r w:rsidRPr="00963860">
        <w:rPr>
          <w:bCs/>
          <w:kern w:val="32"/>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19542B" w14:textId="0ED9F3A0" w:rsidR="00476DDA" w:rsidRPr="00CD0FF0" w:rsidRDefault="00A94D4E" w:rsidP="000401AD">
      <w:pPr>
        <w:pStyle w:val="Akapitzlist"/>
        <w:numPr>
          <w:ilvl w:val="0"/>
          <w:numId w:val="15"/>
        </w:numPr>
        <w:spacing w:before="120" w:after="120" w:line="312" w:lineRule="auto"/>
        <w:jc w:val="both"/>
      </w:pPr>
      <w:r w:rsidRPr="00963860">
        <w:rPr>
          <w:color w:val="000000" w:themeColor="text1"/>
        </w:rPr>
        <w:t xml:space="preserve">Wykluczenie Wykonawcy nastąpi w przypadkach, o których mowa w </w:t>
      </w:r>
      <w:r w:rsidRPr="00963860">
        <w:rPr>
          <w:color w:val="000000" w:themeColor="text1"/>
          <w:u w:val="single"/>
        </w:rPr>
        <w:t xml:space="preserve">art. 111 ustawy </w:t>
      </w:r>
      <w:r w:rsidR="002B6632" w:rsidRPr="00963860">
        <w:rPr>
          <w:color w:val="000000" w:themeColor="text1"/>
          <w:u w:val="single"/>
        </w:rPr>
        <w:t>PZP</w:t>
      </w:r>
      <w:r w:rsidRPr="00963860">
        <w:rPr>
          <w:color w:val="000000" w:themeColor="text1"/>
        </w:rPr>
        <w:t>.</w:t>
      </w:r>
    </w:p>
    <w:p w14:paraId="56BED2FB" w14:textId="2634024A" w:rsidR="00476DDA" w:rsidRPr="00C31FF5" w:rsidRDefault="00A94D4E" w:rsidP="00A8636B">
      <w:pPr>
        <w:pStyle w:val="Akapitzlist"/>
        <w:numPr>
          <w:ilvl w:val="0"/>
          <w:numId w:val="15"/>
        </w:numPr>
        <w:spacing w:before="120" w:after="120" w:line="312" w:lineRule="auto"/>
        <w:jc w:val="both"/>
      </w:pPr>
      <w:r w:rsidRPr="00CD0FF0">
        <w:rPr>
          <w:color w:val="000000" w:themeColor="text1"/>
        </w:rPr>
        <w:t xml:space="preserve">Wykonawca nie podlega wykluczeniu w okolicznościach określonych w </w:t>
      </w:r>
      <w:r w:rsidRPr="00CD0FF0">
        <w:rPr>
          <w:color w:val="000000" w:themeColor="text1"/>
          <w:u w:val="single"/>
        </w:rPr>
        <w:t>art. 108 ust. 1 pkt 1, 2, 5 i 6</w:t>
      </w:r>
      <w:r w:rsidR="00FF1C11" w:rsidRPr="00CD0FF0">
        <w:rPr>
          <w:color w:val="000000" w:themeColor="text1"/>
          <w:u w:val="single"/>
        </w:rPr>
        <w:t xml:space="preserve"> </w:t>
      </w:r>
      <w:r w:rsidR="008B7DAF" w:rsidRPr="00CD0FF0">
        <w:rPr>
          <w:color w:val="000000" w:themeColor="text1"/>
          <w:u w:val="single"/>
        </w:rPr>
        <w:t xml:space="preserve">ustawy </w:t>
      </w:r>
      <w:r w:rsidR="00FF1C11" w:rsidRPr="00CD0FF0">
        <w:rPr>
          <w:color w:val="000000" w:themeColor="text1"/>
          <w:u w:val="single"/>
        </w:rPr>
        <w:t>PZP</w:t>
      </w:r>
      <w:r w:rsidRPr="00CD0FF0">
        <w:rPr>
          <w:color w:val="000000" w:themeColor="text1"/>
        </w:rPr>
        <w:t xml:space="preserve"> lub </w:t>
      </w:r>
      <w:r w:rsidRPr="00CD0FF0">
        <w:rPr>
          <w:color w:val="000000" w:themeColor="text1"/>
          <w:u w:val="single"/>
        </w:rPr>
        <w:t xml:space="preserve">art. 109 ust. 1 pkt </w:t>
      </w:r>
      <w:r w:rsidR="00963860">
        <w:rPr>
          <w:color w:val="000000" w:themeColor="text1"/>
          <w:u w:val="single"/>
        </w:rPr>
        <w:t>4,5,7</w:t>
      </w:r>
      <w:r w:rsidRPr="00CD0FF0">
        <w:rPr>
          <w:color w:val="000000" w:themeColor="text1"/>
          <w:u w:val="single"/>
        </w:rPr>
        <w:t xml:space="preserve"> ustawy </w:t>
      </w:r>
      <w:r w:rsidR="00FF1C11" w:rsidRPr="00CD0FF0">
        <w:rPr>
          <w:color w:val="000000" w:themeColor="text1"/>
          <w:u w:val="single"/>
        </w:rPr>
        <w:t>PZP</w:t>
      </w:r>
      <w:r w:rsidRPr="00CD0FF0">
        <w:rPr>
          <w:color w:val="000000" w:themeColor="text1"/>
        </w:rPr>
        <w:t xml:space="preserve">, jeżeli udowodni Zamawiającemu, że spełnił łącznie przesłanki określone w </w:t>
      </w:r>
      <w:r w:rsidRPr="00CD0FF0">
        <w:rPr>
          <w:color w:val="000000" w:themeColor="text1"/>
          <w:u w:val="single"/>
        </w:rPr>
        <w:t xml:space="preserve">art. 110 ust. 2 ustawy </w:t>
      </w:r>
      <w:r w:rsidR="00FF1C11" w:rsidRPr="00CD0FF0">
        <w:rPr>
          <w:color w:val="000000" w:themeColor="text1"/>
          <w:u w:val="single"/>
        </w:rPr>
        <w:t>PZP</w:t>
      </w:r>
      <w:r w:rsidRPr="00CD0FF0">
        <w:rPr>
          <w:color w:val="000000" w:themeColor="text1"/>
        </w:rPr>
        <w:t>.</w:t>
      </w:r>
    </w:p>
    <w:p w14:paraId="71B0CD75" w14:textId="2749D5D3" w:rsidR="00476DDA" w:rsidRPr="00C02084" w:rsidRDefault="00A94D4E" w:rsidP="00A8636B">
      <w:pPr>
        <w:pStyle w:val="Akapitzlist"/>
        <w:numPr>
          <w:ilvl w:val="0"/>
          <w:numId w:val="15"/>
        </w:numPr>
        <w:spacing w:before="120" w:after="120" w:line="312" w:lineRule="auto"/>
        <w:jc w:val="both"/>
      </w:pPr>
      <w:r w:rsidRPr="00B861D3">
        <w:rPr>
          <w:color w:val="000000" w:themeColor="text1"/>
        </w:rPr>
        <w:t xml:space="preserve">Zamawiający oceni, czy podjęte przez Wykonawcę czynności są wystarczające do wykazania jego rzetelności, uwzględniając wagę i szczególne okoliczności </w:t>
      </w:r>
      <w:r w:rsidRPr="00CD0FF0">
        <w:rPr>
          <w:color w:val="000000" w:themeColor="text1"/>
        </w:rPr>
        <w:t>czynu Wykonawcy, a jeżeli uzna, że nie są wystarczające, wykluczy Wykonawcę.</w:t>
      </w:r>
    </w:p>
    <w:p w14:paraId="569073A4" w14:textId="77777777" w:rsidR="00C02084" w:rsidRDefault="00C02084" w:rsidP="00C02084">
      <w:pPr>
        <w:pStyle w:val="Akapitzlist"/>
        <w:numPr>
          <w:ilvl w:val="0"/>
          <w:numId w:val="15"/>
        </w:numPr>
        <w:spacing w:before="120" w:after="120" w:line="312" w:lineRule="auto"/>
        <w:jc w:val="both"/>
      </w:pPr>
      <w:r>
        <w:t xml:space="preserve">W związku z wejściem w życie (w dniu 16 kwietnia 2022 r.) </w:t>
      </w:r>
      <w:r w:rsidRPr="00C31FF5">
        <w:rPr>
          <w:u w:val="single"/>
        </w:rPr>
        <w:t>ustawy z dnia 13 kwietnia 2022 r. o szczególnych rozwiązaniach w zakresie przeciwdziałania wspieraniu agres</w:t>
      </w:r>
      <w:r>
        <w:rPr>
          <w:u w:val="single"/>
        </w:rPr>
        <w:t xml:space="preserve">ji na Ukrainie oraz rozporządzenia Rady (UE) nr 833/2014 z dnia 31 lipca 2014 r.  dotyczącego środków ograniczających w zw. Z działaniem Rosji destabilizującymi sytuację na Ukrainie </w:t>
      </w:r>
      <w:r>
        <w:t>o udzielenie zamówienia mogą ubiegać się Wykonawcy, którzy nie podlegają wykluczeniu z postępowania na podstawie:</w:t>
      </w:r>
    </w:p>
    <w:p w14:paraId="7EB12F52" w14:textId="77777777" w:rsidR="00C02084" w:rsidRDefault="00C02084" w:rsidP="00C02084">
      <w:pPr>
        <w:pStyle w:val="Akapitzlist"/>
        <w:spacing w:before="120" w:after="120" w:line="312" w:lineRule="auto"/>
        <w:ind w:left="567"/>
        <w:jc w:val="both"/>
      </w:pPr>
      <w:r>
        <w:t>1)</w:t>
      </w:r>
      <w:r>
        <w:tab/>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t>
      </w:r>
    </w:p>
    <w:p w14:paraId="6E714756" w14:textId="77777777" w:rsidR="00C02084" w:rsidRDefault="00C02084" w:rsidP="00C02084">
      <w:pPr>
        <w:pStyle w:val="Akapitzlist"/>
        <w:spacing w:before="120" w:after="120" w:line="312" w:lineRule="auto"/>
        <w:ind w:left="567"/>
        <w:jc w:val="both"/>
      </w:pPr>
      <w:r>
        <w:t>w związku z działaniami Rosji destabilizującymi sytuację na Ukrainie (Dz. Urz. UE nr L 111 z 8.4.2022, str. 1), dalej: rozporządzenie 2022/576.</w:t>
      </w:r>
    </w:p>
    <w:p w14:paraId="0ACA9379" w14:textId="77777777" w:rsidR="00C02084" w:rsidRDefault="00C02084" w:rsidP="00C02084">
      <w:pPr>
        <w:pStyle w:val="Akapitzlist"/>
        <w:spacing w:before="120" w:after="120" w:line="312" w:lineRule="auto"/>
        <w:ind w:left="567"/>
        <w:jc w:val="both"/>
      </w:pPr>
      <w:r>
        <w:t xml:space="preserve">     Zgodnie z treścią art. 5k ust. 1 rozporządzenia 833/2014 w brzmieniu nadanym rozporządzeniem 2022/576 zakazuje się udzielania lub dalszego wykonywania wszelkich zamówień publicznych lub koncesji objętych zakresem dyrektyw </w:t>
      </w:r>
    </w:p>
    <w:p w14:paraId="18884BB9" w14:textId="77777777" w:rsidR="00C02084" w:rsidRDefault="00C02084" w:rsidP="00C02084">
      <w:pPr>
        <w:pStyle w:val="Akapitzlist"/>
        <w:spacing w:before="120" w:after="120" w:line="312" w:lineRule="auto"/>
        <w:ind w:left="567"/>
        <w:jc w:val="both"/>
      </w:pPr>
      <w:r>
        <w:lastRenderedPageBreak/>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CDA59D" w14:textId="77777777" w:rsidR="00C02084" w:rsidRDefault="00C02084" w:rsidP="00C02084">
      <w:pPr>
        <w:pStyle w:val="Akapitzlist"/>
        <w:spacing w:before="120" w:after="120" w:line="312" w:lineRule="auto"/>
        <w:ind w:left="567"/>
        <w:jc w:val="both"/>
      </w:pPr>
      <w:r>
        <w:t>a)</w:t>
      </w:r>
      <w:r>
        <w:tab/>
        <w:t>obywateli rosyjskich lub osób fizycznych lub prawnych, podmiotów lub organów z siedzibą w Rosji;</w:t>
      </w:r>
    </w:p>
    <w:p w14:paraId="4F5754B9" w14:textId="77777777" w:rsidR="00C02084" w:rsidRDefault="00C02084" w:rsidP="00C02084">
      <w:pPr>
        <w:pStyle w:val="Akapitzlist"/>
        <w:spacing w:before="120" w:after="120" w:line="312" w:lineRule="auto"/>
        <w:ind w:left="567"/>
        <w:jc w:val="both"/>
      </w:pPr>
      <w:r>
        <w:t>b)</w:t>
      </w:r>
      <w:r>
        <w:tab/>
        <w:t>osób prawnych, podmiotów lub organów, do których prawa własności bezpośrednio lub pośrednio w ponad 50 % należą do podmiotu, o którym mowa w lit. a) niniejszego ustępu; lub</w:t>
      </w:r>
    </w:p>
    <w:p w14:paraId="645A0B21" w14:textId="77777777" w:rsidR="00C02084" w:rsidRDefault="00C02084" w:rsidP="00C02084">
      <w:pPr>
        <w:pStyle w:val="Akapitzlist"/>
        <w:spacing w:before="120" w:after="120" w:line="312" w:lineRule="auto"/>
        <w:ind w:left="567"/>
        <w:jc w:val="both"/>
      </w:pPr>
      <w:r>
        <w:t>c)</w:t>
      </w:r>
      <w:r>
        <w:tab/>
        <w:t>osób fizycznych lub prawnych, podmiotów lub organów działających w imieniu lub pod kierunkiem podmiotu, o którym mowa w lit. a) lub b) niniejszego ustępu,</w:t>
      </w:r>
    </w:p>
    <w:p w14:paraId="6D69ED97" w14:textId="77777777" w:rsidR="00C02084" w:rsidRDefault="00C02084" w:rsidP="00C02084">
      <w:pPr>
        <w:pStyle w:val="Akapitzlist"/>
        <w:spacing w:before="120" w:after="120" w:line="312" w:lineRule="auto"/>
        <w:ind w:left="567"/>
        <w:jc w:val="both"/>
      </w:pPr>
      <w:r>
        <w:t>w tym podwykonawców, dostawców lub podmiotów, na których zdolności polega się w rozumieniu dyrektyw w sprawie zamówień publicznych, w przypadku gdy przypada na nich ponad 10 % wartości zamówienia.</w:t>
      </w:r>
    </w:p>
    <w:p w14:paraId="13CCBCAF" w14:textId="77777777" w:rsidR="00C02084" w:rsidRDefault="00C02084" w:rsidP="00C02084">
      <w:pPr>
        <w:pStyle w:val="Akapitzlist"/>
        <w:spacing w:before="120" w:after="120" w:line="312" w:lineRule="auto"/>
        <w:ind w:left="567"/>
        <w:jc w:val="both"/>
      </w:pPr>
      <w:r>
        <w:t>2)</w:t>
      </w:r>
      <w:r>
        <w:tab/>
        <w:t xml:space="preserve">art. 7 ust. 1 ustawy z dnia 13 kwietnia 2022 r. o szczególnych rozwiązaniach </w:t>
      </w:r>
    </w:p>
    <w:p w14:paraId="306F3EBF" w14:textId="77777777" w:rsidR="00C02084" w:rsidRDefault="00C02084" w:rsidP="00C02084">
      <w:pPr>
        <w:pStyle w:val="Akapitzlist"/>
        <w:spacing w:before="120" w:after="120" w:line="312" w:lineRule="auto"/>
        <w:ind w:left="567"/>
        <w:jc w:val="both"/>
      </w:pPr>
      <w:r>
        <w:t xml:space="preserve">w zakresie przeciwdziałania wspieraniu agresji na Ukrainę oraz służących ochronie bezpieczeństwa narodowego (Dz. U. poz. 835). </w:t>
      </w:r>
    </w:p>
    <w:p w14:paraId="36C6EF91" w14:textId="77777777" w:rsidR="00C02084" w:rsidRDefault="00C02084" w:rsidP="00C02084">
      <w:pPr>
        <w:pStyle w:val="Akapitzlist"/>
        <w:spacing w:before="120" w:after="120" w:line="312" w:lineRule="auto"/>
        <w:ind w:left="567"/>
        <w:jc w:val="both"/>
      </w:pPr>
      <w: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8E160C6" w14:textId="77777777" w:rsidR="00C02084" w:rsidRDefault="00C02084" w:rsidP="00C02084">
      <w:pPr>
        <w:pStyle w:val="Akapitzlist"/>
        <w:spacing w:before="120" w:after="120" w:line="312" w:lineRule="auto"/>
        <w:ind w:left="567"/>
        <w:jc w:val="both"/>
      </w:pPr>
      <w:r>
        <w:t xml:space="preserve">1) wykonawcę oraz uczestnika konkursu wymienionego w wykazach określonych </w:t>
      </w:r>
    </w:p>
    <w:p w14:paraId="494A5044" w14:textId="77777777" w:rsidR="00C02084" w:rsidRDefault="00C02084" w:rsidP="00C02084">
      <w:pPr>
        <w:pStyle w:val="Akapitzlist"/>
        <w:spacing w:before="120" w:after="120" w:line="312" w:lineRule="auto"/>
        <w:ind w:left="567"/>
        <w:jc w:val="both"/>
      </w:pPr>
      <w:r>
        <w:t xml:space="preserve">w rozporządzeniu 765/2006 i rozporządzeniu 269/2014 albo wpisanego na listę na podstawie decyzji w sprawie wpisu na listę rozstrzygającej o zastosowaniu środka, </w:t>
      </w:r>
    </w:p>
    <w:p w14:paraId="42F60D5B" w14:textId="77777777" w:rsidR="00C02084" w:rsidRDefault="00C02084" w:rsidP="00C02084">
      <w:pPr>
        <w:pStyle w:val="Akapitzlist"/>
        <w:spacing w:before="120" w:after="120" w:line="312" w:lineRule="auto"/>
        <w:ind w:left="567"/>
        <w:jc w:val="both"/>
      </w:pPr>
      <w:r>
        <w:t>o którym mowa w art. 1 pkt 3 ustawy;</w:t>
      </w:r>
    </w:p>
    <w:p w14:paraId="746B2EED" w14:textId="77777777" w:rsidR="00C02084" w:rsidRDefault="00C02084" w:rsidP="00C02084">
      <w:pPr>
        <w:pStyle w:val="Akapitzlist"/>
        <w:spacing w:before="120" w:after="120" w:line="312" w:lineRule="auto"/>
        <w:ind w:left="567"/>
        <w:jc w:val="both"/>
      </w:pPr>
      <w:r>
        <w:t xml:space="preserve">2) wykonawcę oraz uczestnika konkursu, którego beneficjentem rzeczywistym </w:t>
      </w:r>
    </w:p>
    <w:p w14:paraId="4EF43641" w14:textId="77777777" w:rsidR="00C02084" w:rsidRDefault="00C02084" w:rsidP="00C02084">
      <w:pPr>
        <w:pStyle w:val="Akapitzlist"/>
        <w:spacing w:before="120" w:after="120" w:line="312" w:lineRule="auto"/>
        <w:ind w:left="567"/>
        <w:jc w:val="both"/>
      </w:pPr>
      <w: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D234B5" w14:textId="77777777" w:rsidR="00C02084" w:rsidRDefault="00C02084" w:rsidP="00C02084">
      <w:pPr>
        <w:pStyle w:val="Akapitzlist"/>
        <w:spacing w:before="120" w:after="120" w:line="312" w:lineRule="auto"/>
        <w:ind w:left="567"/>
        <w:jc w:val="both"/>
      </w:pPr>
      <w:r>
        <w:t xml:space="preserve">3) wykonawcę oraz uczestnika konkursu, którego jednostką dominującą </w:t>
      </w:r>
    </w:p>
    <w:p w14:paraId="569CC077" w14:textId="4939BD29" w:rsidR="00C02084" w:rsidRPr="00CD0FF0" w:rsidRDefault="00C02084" w:rsidP="00E77BD3">
      <w:pPr>
        <w:pStyle w:val="Akapitzlist"/>
        <w:spacing w:before="120" w:after="120" w:line="312" w:lineRule="auto"/>
        <w:ind w:left="567"/>
        <w:jc w:val="both"/>
      </w:pPr>
      <w:r>
        <w:lastRenderedPageBreak/>
        <w:t>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6C6FF63" w14:textId="77777777" w:rsidR="00A94D4E" w:rsidRPr="00CD0FF0" w:rsidRDefault="00A94D4E" w:rsidP="00A8636B">
      <w:pPr>
        <w:pStyle w:val="Akapitzlist"/>
        <w:numPr>
          <w:ilvl w:val="0"/>
          <w:numId w:val="15"/>
        </w:numPr>
        <w:spacing w:before="120" w:after="120" w:line="312" w:lineRule="auto"/>
        <w:jc w:val="both"/>
      </w:pPr>
      <w:r w:rsidRPr="00CD0FF0">
        <w:rPr>
          <w:color w:val="000000" w:themeColor="text1"/>
        </w:rPr>
        <w:t>Zamawiający może wykluczyć Wykonawcę na każdym etapie postępowania</w:t>
      </w:r>
      <w:r w:rsidR="005D488D" w:rsidRPr="00CD0FF0">
        <w:rPr>
          <w:color w:val="000000" w:themeColor="text1"/>
        </w:rPr>
        <w:t xml:space="preserve">. Zamawiający odrzuca ofertę, złożoną przez Wykonawcę wykluczonego z postępowania. </w:t>
      </w:r>
    </w:p>
    <w:p w14:paraId="3B40326F" w14:textId="77777777" w:rsidR="00747809" w:rsidRPr="00CD0FF0" w:rsidRDefault="00A225EC" w:rsidP="00FA37F6">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000000" w:themeColor="text1"/>
          <w:sz w:val="28"/>
          <w:szCs w:val="28"/>
        </w:rPr>
      </w:pPr>
      <w:bookmarkStart w:id="18" w:name="_Toc101280964"/>
      <w:r w:rsidRPr="00CD0FF0">
        <w:rPr>
          <w:rFonts w:ascii="Times New Roman" w:hAnsi="Times New Roman" w:cs="Times New Roman"/>
          <w:b/>
          <w:color w:val="000000" w:themeColor="text1"/>
          <w:sz w:val="28"/>
          <w:szCs w:val="28"/>
        </w:rPr>
        <w:t>INFORMACJA O PODMIOTOWYCH ŚRODKACH DOWODOWYCH ŻĄDANYCH W CELU POTWIERDZENIA SPEŁNIANIA WARUNKÓW UDZIAŁU W POSTĘPOWANIU I BRAKU PODSTAW DO WYKLUCZENIA</w:t>
      </w:r>
      <w:bookmarkEnd w:id="18"/>
    </w:p>
    <w:p w14:paraId="28DBB261" w14:textId="77777777" w:rsidR="00A54BB1" w:rsidRPr="00CD0FF0" w:rsidRDefault="00A54BB1" w:rsidP="00FA37F6">
      <w:pPr>
        <w:pStyle w:val="Akapitzlist"/>
        <w:numPr>
          <w:ilvl w:val="0"/>
          <w:numId w:val="13"/>
        </w:numPr>
        <w:spacing w:after="240" w:line="312" w:lineRule="auto"/>
        <w:jc w:val="both"/>
      </w:pPr>
      <w:r w:rsidRPr="00CD0FF0">
        <w:t>Wykonawca wraz z ofertą zobowiązany jest złożyć:</w:t>
      </w:r>
    </w:p>
    <w:tbl>
      <w:tblPr>
        <w:tblStyle w:val="Tabela-Siatka"/>
        <w:tblW w:w="5000" w:type="pct"/>
        <w:tblLook w:val="04A0" w:firstRow="1" w:lastRow="0" w:firstColumn="1" w:lastColumn="0" w:noHBand="0" w:noVBand="1"/>
      </w:tblPr>
      <w:tblGrid>
        <w:gridCol w:w="576"/>
        <w:gridCol w:w="9052"/>
      </w:tblGrid>
      <w:tr w:rsidR="00722A36" w:rsidRPr="00CD0FF0" w14:paraId="5E2AFE22" w14:textId="77777777" w:rsidTr="00722A36">
        <w:tc>
          <w:tcPr>
            <w:tcW w:w="299" w:type="pct"/>
            <w:shd w:val="clear" w:color="auto" w:fill="E7E6E6" w:themeFill="background2"/>
          </w:tcPr>
          <w:p w14:paraId="16227208" w14:textId="77777777" w:rsidR="00722A36" w:rsidRPr="00CD0FF0" w:rsidRDefault="00722A36" w:rsidP="00DE2AAC">
            <w:pPr>
              <w:spacing w:before="60" w:after="60" w:line="312" w:lineRule="auto"/>
              <w:jc w:val="both"/>
              <w:rPr>
                <w:b/>
              </w:rPr>
            </w:pPr>
            <w:r w:rsidRPr="00CD0FF0">
              <w:rPr>
                <w:b/>
              </w:rPr>
              <w:t>Lp.</w:t>
            </w:r>
          </w:p>
        </w:tc>
        <w:tc>
          <w:tcPr>
            <w:tcW w:w="4701" w:type="pct"/>
            <w:shd w:val="clear" w:color="auto" w:fill="E7E6E6" w:themeFill="background2"/>
          </w:tcPr>
          <w:p w14:paraId="427D5B79" w14:textId="77777777" w:rsidR="00722A36" w:rsidRPr="00CD0FF0" w:rsidRDefault="00722A36" w:rsidP="00DE2AAC">
            <w:pPr>
              <w:spacing w:before="60" w:after="60" w:line="312" w:lineRule="auto"/>
              <w:jc w:val="both"/>
              <w:rPr>
                <w:b/>
              </w:rPr>
            </w:pPr>
            <w:r w:rsidRPr="00CD0FF0">
              <w:rPr>
                <w:b/>
              </w:rPr>
              <w:t>Wymagany dokument</w:t>
            </w:r>
          </w:p>
        </w:tc>
      </w:tr>
      <w:tr w:rsidR="00B47995" w:rsidRPr="00CD0FF0" w14:paraId="1636DF52" w14:textId="77777777" w:rsidTr="00722A36">
        <w:tc>
          <w:tcPr>
            <w:tcW w:w="299" w:type="pct"/>
            <w:vMerge w:val="restart"/>
          </w:tcPr>
          <w:p w14:paraId="32643BA3" w14:textId="77777777" w:rsidR="00B47995" w:rsidRPr="00CD0FF0" w:rsidRDefault="00B47995" w:rsidP="00DE2AAC">
            <w:pPr>
              <w:spacing w:before="60" w:after="60" w:line="312" w:lineRule="auto"/>
              <w:jc w:val="both"/>
              <w:rPr>
                <w:b/>
              </w:rPr>
            </w:pPr>
            <w:r w:rsidRPr="00CD0FF0">
              <w:rPr>
                <w:b/>
              </w:rPr>
              <w:t>1</w:t>
            </w:r>
          </w:p>
        </w:tc>
        <w:tc>
          <w:tcPr>
            <w:tcW w:w="4701" w:type="pct"/>
          </w:tcPr>
          <w:p w14:paraId="4A50BB86" w14:textId="77777777" w:rsidR="00B47995" w:rsidRPr="00CD0FF0" w:rsidRDefault="00B47995" w:rsidP="00DE2AAC">
            <w:pPr>
              <w:spacing w:before="60" w:after="60" w:line="312" w:lineRule="auto"/>
              <w:jc w:val="both"/>
              <w:rPr>
                <w:b/>
              </w:rPr>
            </w:pPr>
            <w:r w:rsidRPr="00CD0FF0">
              <w:rPr>
                <w:b/>
              </w:rPr>
              <w:t>Formularz oferty z załącznikami</w:t>
            </w:r>
          </w:p>
        </w:tc>
      </w:tr>
      <w:tr w:rsidR="00B47995" w:rsidRPr="00CD0FF0" w14:paraId="4215FC10" w14:textId="77777777" w:rsidTr="00722A36">
        <w:tc>
          <w:tcPr>
            <w:tcW w:w="299" w:type="pct"/>
            <w:vMerge/>
          </w:tcPr>
          <w:p w14:paraId="522205E2" w14:textId="77777777" w:rsidR="00B47995" w:rsidRPr="00CD0FF0" w:rsidRDefault="00B47995" w:rsidP="00DE2AAC">
            <w:pPr>
              <w:spacing w:before="60" w:after="60" w:line="312" w:lineRule="auto"/>
              <w:jc w:val="both"/>
              <w:rPr>
                <w:b/>
              </w:rPr>
            </w:pPr>
          </w:p>
        </w:tc>
        <w:tc>
          <w:tcPr>
            <w:tcW w:w="4701" w:type="pct"/>
          </w:tcPr>
          <w:p w14:paraId="7E4898AC" w14:textId="77777777" w:rsidR="00B47995" w:rsidRPr="00CD0FF0" w:rsidRDefault="00B47995" w:rsidP="00AA5165">
            <w:pPr>
              <w:spacing w:before="60" w:after="60" w:line="312" w:lineRule="auto"/>
              <w:jc w:val="both"/>
              <w:rPr>
                <w:bCs/>
              </w:rPr>
            </w:pPr>
            <w:r w:rsidRPr="00CD0FF0">
              <w:rPr>
                <w:bCs/>
              </w:rPr>
              <w:t xml:space="preserve">Formularz oferty sporządzony ściśle według wzoru stanowiącego </w:t>
            </w:r>
            <w:r w:rsidRPr="00104E2E">
              <w:rPr>
                <w:b/>
              </w:rPr>
              <w:t xml:space="preserve">załącznik nr </w:t>
            </w:r>
            <w:r w:rsidR="00AA5165" w:rsidRPr="00104E2E">
              <w:rPr>
                <w:b/>
              </w:rPr>
              <w:t>2</w:t>
            </w:r>
            <w:r w:rsidRPr="00104E2E">
              <w:rPr>
                <w:b/>
              </w:rPr>
              <w:t xml:space="preserve"> do SWZ</w:t>
            </w:r>
            <w:r w:rsidRPr="00CD0FF0">
              <w:rPr>
                <w:bCs/>
              </w:rPr>
              <w:t>.</w:t>
            </w:r>
          </w:p>
        </w:tc>
      </w:tr>
      <w:tr w:rsidR="00722A36" w:rsidRPr="00CD0FF0" w14:paraId="0735BDF2" w14:textId="77777777" w:rsidTr="00722A36">
        <w:tc>
          <w:tcPr>
            <w:tcW w:w="299" w:type="pct"/>
            <w:vMerge w:val="restart"/>
          </w:tcPr>
          <w:p w14:paraId="6073DC22" w14:textId="77777777" w:rsidR="00722A36" w:rsidRPr="00CD0FF0" w:rsidRDefault="00B47995" w:rsidP="00DE2AAC">
            <w:pPr>
              <w:spacing w:before="60" w:after="60" w:line="312" w:lineRule="auto"/>
              <w:jc w:val="both"/>
              <w:rPr>
                <w:b/>
              </w:rPr>
            </w:pPr>
            <w:r w:rsidRPr="00CD0FF0">
              <w:rPr>
                <w:b/>
              </w:rPr>
              <w:t>2</w:t>
            </w:r>
          </w:p>
        </w:tc>
        <w:tc>
          <w:tcPr>
            <w:tcW w:w="4701" w:type="pct"/>
          </w:tcPr>
          <w:p w14:paraId="57D0FAE3" w14:textId="77777777" w:rsidR="00722A36" w:rsidRPr="00CD0FF0" w:rsidRDefault="00B47995" w:rsidP="00DE2AAC">
            <w:pPr>
              <w:spacing w:before="60" w:after="60" w:line="312" w:lineRule="auto"/>
              <w:jc w:val="both"/>
            </w:pPr>
            <w:r w:rsidRPr="00CD0FF0">
              <w:rPr>
                <w:b/>
              </w:rPr>
              <w:t>Jednolity Europejski Dokument Zamówienia (JEDZ)</w:t>
            </w:r>
          </w:p>
        </w:tc>
      </w:tr>
      <w:tr w:rsidR="00722A36" w:rsidRPr="00CD0FF0" w14:paraId="1B0D7A67" w14:textId="77777777" w:rsidTr="00722A36">
        <w:trPr>
          <w:trHeight w:val="579"/>
        </w:trPr>
        <w:tc>
          <w:tcPr>
            <w:tcW w:w="299" w:type="pct"/>
            <w:vMerge/>
          </w:tcPr>
          <w:p w14:paraId="33C49A79" w14:textId="77777777" w:rsidR="00722A36" w:rsidRPr="00CD0FF0" w:rsidRDefault="00722A36" w:rsidP="00DE2AAC">
            <w:pPr>
              <w:spacing w:before="60" w:after="60" w:line="312" w:lineRule="auto"/>
              <w:jc w:val="both"/>
            </w:pPr>
          </w:p>
        </w:tc>
        <w:tc>
          <w:tcPr>
            <w:tcW w:w="4701" w:type="pct"/>
          </w:tcPr>
          <w:p w14:paraId="1866D838" w14:textId="77777777" w:rsidR="00021972" w:rsidRPr="00CD0FF0" w:rsidRDefault="00B47995" w:rsidP="00DE2AAC">
            <w:pPr>
              <w:pStyle w:val="Bezodstpw"/>
              <w:spacing w:before="60" w:after="60" w:line="312" w:lineRule="auto"/>
              <w:jc w:val="both"/>
              <w:rPr>
                <w:rFonts w:ascii="Times New Roman" w:hAnsi="Times New Roman" w:cs="Times New Roman"/>
                <w:sz w:val="24"/>
              </w:rPr>
            </w:pPr>
            <w:r w:rsidRPr="00CD0FF0">
              <w:rPr>
                <w:rFonts w:ascii="Times New Roman" w:hAnsi="Times New Roman" w:cs="Times New Roman"/>
                <w:sz w:val="24"/>
              </w:rPr>
              <w:t xml:space="preserve">Aktualne na dzień składania ofert oświadczenie Wykonawcy (w formie </w:t>
            </w:r>
            <w:r w:rsidRPr="00CD0FF0">
              <w:rPr>
                <w:rFonts w:ascii="Times New Roman" w:hAnsi="Times New Roman" w:cs="Times New Roman"/>
                <w:b/>
                <w:bCs/>
                <w:sz w:val="24"/>
              </w:rPr>
              <w:t xml:space="preserve">Jednolitego </w:t>
            </w:r>
            <w:r w:rsidR="00CA04EA" w:rsidRPr="00CD0FF0">
              <w:rPr>
                <w:rFonts w:ascii="Times New Roman" w:hAnsi="Times New Roman" w:cs="Times New Roman"/>
                <w:b/>
                <w:bCs/>
                <w:sz w:val="24"/>
              </w:rPr>
              <w:t>Europejskiego Dokumentu Zamówienia</w:t>
            </w:r>
            <w:r w:rsidRPr="00CD0FF0">
              <w:rPr>
                <w:rFonts w:ascii="Times New Roman" w:hAnsi="Times New Roman" w:cs="Times New Roman"/>
                <w:sz w:val="24"/>
              </w:rPr>
              <w:t>) stanowiące wstępne potwierdzenie spełniania warunków udziału w postępowaniu oraz braku podstaw wykluczenia</w:t>
            </w:r>
            <w:r w:rsidR="00CA04EA" w:rsidRPr="00CD0FF0">
              <w:rPr>
                <w:rFonts w:ascii="Times New Roman" w:hAnsi="Times New Roman" w:cs="Times New Roman"/>
                <w:sz w:val="24"/>
              </w:rPr>
              <w:t>.</w:t>
            </w:r>
          </w:p>
          <w:p w14:paraId="3C81A207" w14:textId="77777777" w:rsidR="00CA04EA" w:rsidRPr="00CD0FF0" w:rsidRDefault="00CA04EA" w:rsidP="00DE2AAC">
            <w:pPr>
              <w:pStyle w:val="Bezodstpw"/>
              <w:spacing w:before="60" w:after="60" w:line="312" w:lineRule="auto"/>
              <w:jc w:val="both"/>
              <w:rPr>
                <w:rFonts w:ascii="Times New Roman" w:hAnsi="Times New Roman" w:cs="Times New Roman"/>
                <w:sz w:val="24"/>
              </w:rPr>
            </w:pPr>
            <w:r w:rsidRPr="00CD0FF0">
              <w:rPr>
                <w:rFonts w:ascii="Times New Roman" w:hAnsi="Times New Roman" w:cs="Times New Roman"/>
                <w:sz w:val="24"/>
              </w:rPr>
              <w:t>Oświadczenie Jednolitego Europejskiego Dokumentu Zamówienia winno:</w:t>
            </w:r>
          </w:p>
          <w:p w14:paraId="5431BD89" w14:textId="77777777" w:rsidR="00CA04EA" w:rsidRPr="00CD0FF0" w:rsidRDefault="00CA04EA" w:rsidP="00CA04EA">
            <w:pPr>
              <w:pStyle w:val="Bezodstpw"/>
              <w:numPr>
                <w:ilvl w:val="3"/>
                <w:numId w:val="13"/>
              </w:numPr>
              <w:spacing w:before="60" w:after="60" w:line="312" w:lineRule="auto"/>
              <w:jc w:val="both"/>
              <w:rPr>
                <w:rStyle w:val="Hipercze"/>
                <w:rFonts w:ascii="Times New Roman" w:hAnsi="Times New Roman" w:cs="Times New Roman"/>
                <w:color w:val="auto"/>
                <w:sz w:val="24"/>
                <w:u w:val="none"/>
              </w:rPr>
            </w:pPr>
            <w:r w:rsidRPr="00CD0FF0">
              <w:rPr>
                <w:rFonts w:ascii="Times New Roman" w:hAnsi="Times New Roman" w:cs="Times New Roman"/>
                <w:sz w:val="24"/>
              </w:rPr>
              <w:t xml:space="preserve">zostać wypełnione przez Wykonawcę stosując postanowienia instrukcji Urzędu Zamówień Publicznych, która zamieszczona jest pod niżej wskazanym adresem internetowym: </w:t>
            </w:r>
            <w:hyperlink r:id="rId9" w:history="1">
              <w:r w:rsidR="00D25A02" w:rsidRPr="00CD0FF0">
                <w:rPr>
                  <w:rStyle w:val="Hipercze"/>
                  <w:rFonts w:ascii="Times New Roman" w:hAnsi="Times New Roman" w:cs="Times New Roman"/>
                  <w:sz w:val="24"/>
                </w:rPr>
                <w:t>https://www.uzp.gov.pl/baza-wiedzy/prawo-zamowien-publicznych-regulacje/prawo-krajowe/jednolity-europejski-dokument-zamowienia</w:t>
              </w:r>
            </w:hyperlink>
            <w:r w:rsidR="00D25A02" w:rsidRPr="00CD0FF0">
              <w:rPr>
                <w:rFonts w:ascii="Times New Roman" w:hAnsi="Times New Roman" w:cs="Times New Roman"/>
                <w:sz w:val="24"/>
              </w:rPr>
              <w:t xml:space="preserve"> </w:t>
            </w:r>
            <w:r w:rsidRPr="00CD0FF0">
              <w:rPr>
                <w:rStyle w:val="Hipercze"/>
                <w:rFonts w:ascii="Times New Roman" w:hAnsi="Times New Roman" w:cs="Times New Roman"/>
                <w:sz w:val="24"/>
              </w:rPr>
              <w:t>;</w:t>
            </w:r>
          </w:p>
          <w:p w14:paraId="13410631" w14:textId="77777777" w:rsidR="00CA04EA" w:rsidRPr="00CD0FF0" w:rsidRDefault="00CA04EA" w:rsidP="00CA04EA">
            <w:pPr>
              <w:pStyle w:val="Bezodstpw"/>
              <w:numPr>
                <w:ilvl w:val="3"/>
                <w:numId w:val="13"/>
              </w:numPr>
              <w:spacing w:before="60" w:after="60" w:line="312" w:lineRule="auto"/>
              <w:jc w:val="both"/>
              <w:rPr>
                <w:rStyle w:val="Hipercze"/>
                <w:rFonts w:ascii="Times New Roman" w:hAnsi="Times New Roman" w:cs="Times New Roman"/>
                <w:color w:val="auto"/>
                <w:sz w:val="24"/>
                <w:u w:val="none"/>
              </w:rPr>
            </w:pPr>
            <w:r w:rsidRPr="00CD0FF0">
              <w:rPr>
                <w:rFonts w:ascii="Times New Roman" w:hAnsi="Times New Roman" w:cs="Times New Roman"/>
                <w:sz w:val="24"/>
              </w:rPr>
              <w:t xml:space="preserve">zostać wypełnione w narzędziu znajdującym się pod adresem: </w:t>
            </w:r>
            <w:hyperlink r:id="rId10" w:history="1">
              <w:r w:rsidR="00D25A02" w:rsidRPr="00CD0FF0">
                <w:rPr>
                  <w:rStyle w:val="Hipercze"/>
                  <w:rFonts w:ascii="Times New Roman" w:hAnsi="Times New Roman" w:cs="Times New Roman"/>
                  <w:iCs/>
                  <w:sz w:val="24"/>
                </w:rPr>
                <w:t>https://espd.uzp.gov.pl</w:t>
              </w:r>
            </w:hyperlink>
            <w:r w:rsidR="00D25A02" w:rsidRPr="00CD0FF0">
              <w:rPr>
                <w:rFonts w:ascii="Times New Roman" w:hAnsi="Times New Roman" w:cs="Times New Roman"/>
                <w:iCs/>
                <w:sz w:val="24"/>
              </w:rPr>
              <w:t>.</w:t>
            </w:r>
          </w:p>
          <w:p w14:paraId="40973BF9" w14:textId="77777777" w:rsidR="00CA04EA" w:rsidRPr="00CD0FF0" w:rsidRDefault="00CA04EA" w:rsidP="00CA04E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 xml:space="preserve">Wykonawca może przygotować JEDZ z wykorzystaniem narzędzia ESPD. JEDZ przygotowany przez Zamawiającego z wykorzystaniem narzędzia ESPD dla przedmiotowego postępowania jest dostępny na stronie internetowej Zamawiającego w miejscu </w:t>
            </w:r>
            <w:r w:rsidRPr="00CD0FF0">
              <w:rPr>
                <w:rFonts w:ascii="Times New Roman" w:hAnsi="Times New Roman" w:cs="Times New Roman"/>
                <w:iCs/>
                <w:sz w:val="24"/>
              </w:rPr>
              <w:lastRenderedPageBreak/>
              <w:t xml:space="preserve">zamieszczenia ogłoszenia o zamówieniu oraz niniejszej SWZ i stanowi załącznik nr </w:t>
            </w:r>
            <w:r w:rsidR="00AA5165" w:rsidRPr="00CD0FF0">
              <w:rPr>
                <w:rFonts w:ascii="Times New Roman" w:hAnsi="Times New Roman" w:cs="Times New Roman"/>
                <w:iCs/>
                <w:sz w:val="24"/>
              </w:rPr>
              <w:t>3</w:t>
            </w:r>
            <w:r w:rsidRPr="00CD0FF0">
              <w:rPr>
                <w:rFonts w:ascii="Times New Roman" w:hAnsi="Times New Roman" w:cs="Times New Roman"/>
                <w:iCs/>
                <w:sz w:val="24"/>
              </w:rPr>
              <w:t xml:space="preserve"> do SWZ.</w:t>
            </w:r>
          </w:p>
          <w:p w14:paraId="04E4A5D0" w14:textId="77777777" w:rsidR="00CA04EA" w:rsidRPr="00CD0FF0" w:rsidRDefault="00CA04EA" w:rsidP="00CA04E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W celu wypełnienia własnego oświadczenia w formie JEDZ z wykorzystaniem narzędzia ESPD, Wykonawca powinien wykonać kolejno następujące czynności:</w:t>
            </w:r>
          </w:p>
          <w:p w14:paraId="52B9D4AF" w14:textId="77777777" w:rsidR="00CA04EA" w:rsidRPr="00CD0FF0" w:rsidRDefault="00CA04EA" w:rsidP="00306F9D">
            <w:pPr>
              <w:pStyle w:val="Bezodstpw"/>
              <w:numPr>
                <w:ilvl w:val="0"/>
                <w:numId w:val="2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 xml:space="preserve">pobrać plik w formacie .xml ze strony Zamawiającego – stanowiący Załącznik Nr </w:t>
            </w:r>
            <w:r w:rsidR="00AA5165" w:rsidRPr="00CD0FF0">
              <w:rPr>
                <w:rFonts w:ascii="Times New Roman" w:hAnsi="Times New Roman" w:cs="Times New Roman"/>
                <w:iCs/>
                <w:sz w:val="24"/>
              </w:rPr>
              <w:t>3</w:t>
            </w:r>
            <w:r w:rsidRPr="00CD0FF0">
              <w:rPr>
                <w:rFonts w:ascii="Times New Roman" w:hAnsi="Times New Roman" w:cs="Times New Roman"/>
                <w:iCs/>
                <w:sz w:val="24"/>
              </w:rPr>
              <w:t xml:space="preserve"> do SWZ, który po zaimportowaniu do narzędzia dostępnego pod adresem: </w:t>
            </w:r>
            <w:hyperlink r:id="rId11" w:history="1">
              <w:r w:rsidR="00D25A02" w:rsidRPr="00CD0FF0">
                <w:rPr>
                  <w:rStyle w:val="Hipercze"/>
                  <w:rFonts w:ascii="Times New Roman" w:hAnsi="Times New Roman" w:cs="Times New Roman"/>
                  <w:iCs/>
                  <w:sz w:val="24"/>
                </w:rPr>
                <w:t>https://espd.uzp.gov.pl</w:t>
              </w:r>
            </w:hyperlink>
            <w:r w:rsidR="00D25A02" w:rsidRPr="00CD0FF0">
              <w:rPr>
                <w:rFonts w:ascii="Times New Roman" w:hAnsi="Times New Roman" w:cs="Times New Roman"/>
                <w:iCs/>
                <w:sz w:val="24"/>
              </w:rPr>
              <w:t xml:space="preserve"> </w:t>
            </w:r>
            <w:r w:rsidRPr="00CD0FF0">
              <w:rPr>
                <w:rFonts w:ascii="Times New Roman" w:hAnsi="Times New Roman" w:cs="Times New Roman"/>
                <w:iCs/>
                <w:sz w:val="24"/>
              </w:rPr>
              <w:t>umożliwi wypełnienie JEDZ za pomocą powyższego narzędzia i w zakresie wskazanym przez zamawiającego (Uwaga: Jest to rozwiązanie jedynie fakultatywne, Wykonawca może przygotować JEDZ w innej formule dopuszczonej w ustawie i niniejszej SWZ);</w:t>
            </w:r>
          </w:p>
          <w:p w14:paraId="3E211949" w14:textId="77777777" w:rsidR="00CA04EA" w:rsidRPr="00CD0FF0" w:rsidRDefault="00CA04EA" w:rsidP="00306F9D">
            <w:pPr>
              <w:pStyle w:val="Bezodstpw"/>
              <w:numPr>
                <w:ilvl w:val="0"/>
                <w:numId w:val="2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wskazać, że podmiot korzystający z narzędzia jest Wykonawcą;</w:t>
            </w:r>
          </w:p>
          <w:p w14:paraId="16D3EBF3" w14:textId="77777777" w:rsidR="00CA04EA" w:rsidRPr="00CD0FF0" w:rsidRDefault="00CA04EA" w:rsidP="00306F9D">
            <w:pPr>
              <w:pStyle w:val="Bezodstpw"/>
              <w:numPr>
                <w:ilvl w:val="0"/>
                <w:numId w:val="2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zaznaczyć czynność zaimportowania ESPD;</w:t>
            </w:r>
          </w:p>
          <w:p w14:paraId="5B0F885E" w14:textId="77777777" w:rsidR="00CA04EA" w:rsidRPr="00CD0FF0" w:rsidRDefault="00CA04EA" w:rsidP="00306F9D">
            <w:pPr>
              <w:pStyle w:val="Bezodstpw"/>
              <w:numPr>
                <w:ilvl w:val="0"/>
                <w:numId w:val="2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załadować pobrany plik, wybrać państwo Wykonawcy i przejść dalej, do wypełniania JEDZ;</w:t>
            </w:r>
          </w:p>
          <w:p w14:paraId="7DEF55BC" w14:textId="77777777" w:rsidR="00CA04EA" w:rsidRPr="00CD0FF0" w:rsidRDefault="00CA04EA" w:rsidP="00306F9D">
            <w:pPr>
              <w:pStyle w:val="Bezodstpw"/>
              <w:numPr>
                <w:ilvl w:val="0"/>
                <w:numId w:val="2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61B91A76" w14:textId="77777777" w:rsidR="00CA04EA" w:rsidRPr="00CD0FF0" w:rsidRDefault="00CA04EA" w:rsidP="00CA04EA">
            <w:pPr>
              <w:pStyle w:val="Bezodstpw"/>
              <w:numPr>
                <w:ilvl w:val="3"/>
                <w:numId w:val="13"/>
              </w:numPr>
              <w:spacing w:before="60" w:after="60" w:line="312" w:lineRule="auto"/>
              <w:jc w:val="both"/>
              <w:rPr>
                <w:rFonts w:ascii="Times New Roman" w:hAnsi="Times New Roman" w:cs="Times New Roman"/>
                <w:sz w:val="24"/>
              </w:rPr>
            </w:pPr>
            <w:r w:rsidRPr="00CD0FF0">
              <w:rPr>
                <w:rFonts w:ascii="Times New Roman" w:hAnsi="Times New Roman" w:cs="Times New Roman"/>
                <w:sz w:val="24"/>
              </w:rPr>
              <w:t>Wykonawca wypełnia JEDZ z zastrzeżeniem poniższych uwag:</w:t>
            </w:r>
          </w:p>
          <w:p w14:paraId="153902CD" w14:textId="77777777" w:rsidR="00CA04EA" w:rsidRPr="00CD0FF0" w:rsidRDefault="00CA04EA" w:rsidP="00306F9D">
            <w:pPr>
              <w:pStyle w:val="Bezodstpw"/>
              <w:numPr>
                <w:ilvl w:val="0"/>
                <w:numId w:val="24"/>
              </w:numPr>
              <w:spacing w:before="60" w:after="60" w:line="312" w:lineRule="auto"/>
              <w:jc w:val="both"/>
              <w:rPr>
                <w:rFonts w:ascii="Times New Roman" w:hAnsi="Times New Roman" w:cs="Times New Roman"/>
                <w:sz w:val="24"/>
              </w:rPr>
            </w:pPr>
            <w:r w:rsidRPr="00CD0FF0">
              <w:rPr>
                <w:rFonts w:ascii="Times New Roman" w:hAnsi="Times New Roman" w:cs="Times New Roman"/>
                <w:sz w:val="24"/>
              </w:rPr>
              <w:t>w Części II Sekcji D ESPD (</w:t>
            </w:r>
            <w:r w:rsidRPr="00CD0FF0">
              <w:rPr>
                <w:rFonts w:ascii="Times New Roman" w:hAnsi="Times New Roman" w:cs="Times New Roman"/>
                <w:i/>
                <w:sz w:val="24"/>
              </w:rPr>
              <w:t>Informacje dotyczące podwykonawców, na których zdolności Wykonawca nie polega</w:t>
            </w:r>
            <w:r w:rsidRPr="00CD0FF0">
              <w:rPr>
                <w:rFonts w:ascii="Times New Roman" w:hAnsi="Times New Roman" w:cs="Times New Roman"/>
                <w:sz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472D3575" w14:textId="77777777" w:rsidR="00CA04EA" w:rsidRPr="00CD0FF0" w:rsidRDefault="00CA04EA" w:rsidP="00306F9D">
            <w:pPr>
              <w:pStyle w:val="Bezodstpw"/>
              <w:numPr>
                <w:ilvl w:val="0"/>
                <w:numId w:val="24"/>
              </w:numPr>
              <w:spacing w:before="60" w:after="60" w:line="312" w:lineRule="auto"/>
              <w:jc w:val="both"/>
              <w:rPr>
                <w:rFonts w:ascii="Times New Roman" w:hAnsi="Times New Roman" w:cs="Times New Roman"/>
                <w:sz w:val="24"/>
              </w:rPr>
            </w:pPr>
            <w:r w:rsidRPr="00CD0FF0">
              <w:rPr>
                <w:rFonts w:ascii="Times New Roman" w:hAnsi="Times New Roman" w:cs="Times New Roman"/>
                <w:sz w:val="24"/>
              </w:rPr>
              <w:t>w Części IV Zamawiający żąda jedynie ogólnego oświadczenia dotyczącego wszystkich kryteriów kwalifikacji (sekcja α), bez wypełniania poszczególnych Sekcji A, B, C i D;</w:t>
            </w:r>
          </w:p>
          <w:p w14:paraId="2C68B22E" w14:textId="77777777" w:rsidR="00CA04EA" w:rsidRPr="00CD0FF0" w:rsidRDefault="00CA04EA" w:rsidP="00306F9D">
            <w:pPr>
              <w:pStyle w:val="Bezodstpw"/>
              <w:numPr>
                <w:ilvl w:val="0"/>
                <w:numId w:val="24"/>
              </w:numPr>
              <w:spacing w:before="60" w:after="60" w:line="312" w:lineRule="auto"/>
              <w:jc w:val="both"/>
              <w:rPr>
                <w:rFonts w:ascii="Times New Roman" w:hAnsi="Times New Roman" w:cs="Times New Roman"/>
                <w:sz w:val="24"/>
              </w:rPr>
            </w:pPr>
            <w:r w:rsidRPr="00CD0FF0">
              <w:rPr>
                <w:rFonts w:ascii="Times New Roman" w:hAnsi="Times New Roman" w:cs="Times New Roman"/>
                <w:sz w:val="24"/>
              </w:rPr>
              <w:t>Część V (</w:t>
            </w:r>
            <w:r w:rsidRPr="00CD0FF0">
              <w:rPr>
                <w:rFonts w:ascii="Times New Roman" w:hAnsi="Times New Roman" w:cs="Times New Roman"/>
                <w:i/>
                <w:sz w:val="24"/>
              </w:rPr>
              <w:t>Ograniczenie liczby kwalifikujących się kandydatów</w:t>
            </w:r>
            <w:r w:rsidRPr="00CD0FF0">
              <w:rPr>
                <w:rFonts w:ascii="Times New Roman" w:hAnsi="Times New Roman" w:cs="Times New Roman"/>
                <w:sz w:val="24"/>
              </w:rPr>
              <w:t>) należy pozostawić niewypełnioną;</w:t>
            </w:r>
          </w:p>
          <w:p w14:paraId="47885F09" w14:textId="77777777" w:rsidR="00CA04EA" w:rsidRPr="00CD0FF0" w:rsidRDefault="00F4352A" w:rsidP="00CA04E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 xml:space="preserve">Szczegółowe informacje związane z zasadami i sposobem wypełniania Jednolitego Dokumentu, znajdują się także w wyjaśnieniach Urzędu Zamówień Publicznych </w:t>
            </w:r>
            <w:r w:rsidRPr="00CD0FF0">
              <w:rPr>
                <w:rFonts w:ascii="Times New Roman" w:hAnsi="Times New Roman" w:cs="Times New Roman"/>
                <w:iCs/>
                <w:sz w:val="24"/>
              </w:rPr>
              <w:lastRenderedPageBreak/>
              <w:t>(UZP), dostępnych na stronie internetowej www.uzp.gov.pl, Repozytorium wiedzy w zakładce Jednolity Europejski Dokument Zamówienia.</w:t>
            </w:r>
          </w:p>
          <w:p w14:paraId="55B2AB51" w14:textId="77777777" w:rsidR="00F4352A" w:rsidRPr="00CD0FF0" w:rsidRDefault="00F4352A" w:rsidP="00F4352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bCs/>
                <w:iCs/>
                <w:sz w:val="24"/>
              </w:rPr>
              <w:t>Wykonawca przygotowując JEDZ może ograniczyć się tylko do wypełniania sekcji α części IV formularza JEDZ i nie musi wypełniać żadnej z pozostałych sekcji w części IV</w:t>
            </w:r>
          </w:p>
          <w:p w14:paraId="42633478" w14:textId="30042B73" w:rsidR="00F4352A" w:rsidRPr="00CD0FF0" w:rsidRDefault="00F4352A" w:rsidP="00F4352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 xml:space="preserve">Wykonawca, który bierze udział samodzielnie w postępowaniu i nie polega </w:t>
            </w:r>
            <w:r w:rsidRPr="00CD0FF0">
              <w:rPr>
                <w:rFonts w:ascii="Times New Roman" w:hAnsi="Times New Roman" w:cs="Times New Roman"/>
                <w:iCs/>
                <w:sz w:val="24"/>
              </w:rPr>
              <w:br/>
              <w:t xml:space="preserve">na zdolnościach lub sytuacji innych podmiotów na zasadach określonych w </w:t>
            </w:r>
            <w:r w:rsidRPr="00CD0FF0">
              <w:rPr>
                <w:rFonts w:ascii="Times New Roman" w:hAnsi="Times New Roman" w:cs="Times New Roman"/>
                <w:iCs/>
                <w:sz w:val="24"/>
                <w:u w:val="single"/>
              </w:rPr>
              <w:t>art. 118 ust. 1 ustawy</w:t>
            </w:r>
            <w:r w:rsidR="00822E0F" w:rsidRPr="00CD0FF0">
              <w:rPr>
                <w:rFonts w:ascii="Times New Roman" w:hAnsi="Times New Roman" w:cs="Times New Roman"/>
                <w:iCs/>
                <w:sz w:val="24"/>
                <w:u w:val="single"/>
              </w:rPr>
              <w:t xml:space="preserve"> PZP</w:t>
            </w:r>
            <w:r w:rsidRPr="00CD0FF0">
              <w:rPr>
                <w:rFonts w:ascii="Times New Roman" w:hAnsi="Times New Roman" w:cs="Times New Roman"/>
                <w:iCs/>
                <w:sz w:val="24"/>
              </w:rPr>
              <w:t>, przedkłada JEDZ tylko w swoim zakresie.</w:t>
            </w:r>
          </w:p>
          <w:p w14:paraId="72E0A49A" w14:textId="77777777" w:rsidR="00F4352A" w:rsidRPr="00CD0FF0" w:rsidRDefault="00F4352A" w:rsidP="00F4352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F178CF3" w14:textId="77777777" w:rsidR="00F4352A" w:rsidRPr="00CD0FF0" w:rsidRDefault="00F4352A" w:rsidP="00F4352A">
            <w:pPr>
              <w:pStyle w:val="Bezodstpw"/>
              <w:numPr>
                <w:ilvl w:val="3"/>
                <w:numId w:val="13"/>
              </w:numPr>
              <w:spacing w:before="60" w:after="60" w:line="312" w:lineRule="auto"/>
              <w:jc w:val="both"/>
              <w:rPr>
                <w:rFonts w:ascii="Times New Roman" w:hAnsi="Times New Roman" w:cs="Times New Roman"/>
                <w:iCs/>
                <w:sz w:val="24"/>
              </w:rPr>
            </w:pPr>
            <w:r w:rsidRPr="00CD0FF0">
              <w:rPr>
                <w:rFonts w:ascii="Times New Roman" w:hAnsi="Times New Roman" w:cs="Times New Roman"/>
                <w:iCs/>
                <w:sz w:val="24"/>
              </w:rPr>
              <w:t>W przypadku polegania na zdolnościach lub sytuacji podmiotów udostępniających zasoby, Wykonawca przedstawia, wraz ze swoim JEDZ, także JEDZ podmiotu udostępniającego zasoby (należycie wypełniony i podpisany przez podmiot), potwierdzający brak podstaw wykluczenia tego podmiotu oraz odpowiednio spełnianie warunków udziału w postępowaniu lub kryteriów selekcji, w zakresie, w jakim Wykonawca powołuje się na jego zasoby.</w:t>
            </w:r>
          </w:p>
          <w:p w14:paraId="35871A6C" w14:textId="77777777" w:rsidR="00F4352A" w:rsidRPr="00CD0FF0" w:rsidRDefault="00F4352A" w:rsidP="00F4352A">
            <w:pPr>
              <w:pStyle w:val="Bezodstpw"/>
              <w:numPr>
                <w:ilvl w:val="3"/>
                <w:numId w:val="13"/>
              </w:numPr>
              <w:spacing w:before="60" w:after="60" w:line="312" w:lineRule="auto"/>
              <w:jc w:val="both"/>
              <w:rPr>
                <w:rFonts w:ascii="Times New Roman" w:hAnsi="Times New Roman" w:cs="Times New Roman"/>
                <w:sz w:val="24"/>
              </w:rPr>
            </w:pPr>
            <w:r w:rsidRPr="00CD0FF0">
              <w:rPr>
                <w:rFonts w:ascii="Times New Roman" w:hAnsi="Times New Roman" w:cs="Times New Roman"/>
                <w:iCs/>
                <w:sz w:val="24"/>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822E0F" w:rsidRPr="00CD0FF0" w14:paraId="1C91A926" w14:textId="77777777" w:rsidTr="00722A36">
        <w:trPr>
          <w:trHeight w:val="579"/>
        </w:trPr>
        <w:tc>
          <w:tcPr>
            <w:tcW w:w="299" w:type="pct"/>
            <w:vMerge w:val="restart"/>
          </w:tcPr>
          <w:p w14:paraId="6F1D7ABC" w14:textId="77777777" w:rsidR="00822E0F" w:rsidRPr="00CD0FF0" w:rsidRDefault="00822E0F" w:rsidP="00822E0F">
            <w:pPr>
              <w:spacing w:before="60" w:after="60" w:line="312" w:lineRule="auto"/>
              <w:jc w:val="both"/>
              <w:rPr>
                <w:b/>
                <w:bCs/>
              </w:rPr>
            </w:pPr>
            <w:r w:rsidRPr="00CD0FF0">
              <w:rPr>
                <w:b/>
                <w:bCs/>
              </w:rPr>
              <w:lastRenderedPageBreak/>
              <w:t>3</w:t>
            </w:r>
          </w:p>
        </w:tc>
        <w:tc>
          <w:tcPr>
            <w:tcW w:w="4701" w:type="pct"/>
          </w:tcPr>
          <w:p w14:paraId="58FA7CC6" w14:textId="77777777" w:rsidR="00822E0F" w:rsidRPr="00CD0FF0" w:rsidRDefault="00822E0F" w:rsidP="00822E0F">
            <w:pPr>
              <w:pStyle w:val="Bezodstpw"/>
              <w:spacing w:before="60" w:after="60" w:line="312" w:lineRule="auto"/>
              <w:jc w:val="both"/>
              <w:rPr>
                <w:rFonts w:ascii="Times New Roman" w:hAnsi="Times New Roman" w:cs="Times New Roman"/>
                <w:sz w:val="24"/>
              </w:rPr>
            </w:pPr>
            <w:r w:rsidRPr="00CD0FF0">
              <w:rPr>
                <w:rFonts w:ascii="Times New Roman" w:hAnsi="Times New Roman" w:cs="Times New Roman"/>
                <w:b/>
                <w:bCs/>
                <w:sz w:val="24"/>
              </w:rPr>
              <w:t xml:space="preserve">Zobowiązanie podmiotów trzecich do oddania do dyspozycji niezbędnych zasobów </w:t>
            </w:r>
          </w:p>
        </w:tc>
      </w:tr>
      <w:tr w:rsidR="00822E0F" w:rsidRPr="00CD0FF0" w14:paraId="2BF90EA8" w14:textId="77777777" w:rsidTr="00722A36">
        <w:trPr>
          <w:trHeight w:val="579"/>
        </w:trPr>
        <w:tc>
          <w:tcPr>
            <w:tcW w:w="299" w:type="pct"/>
            <w:vMerge/>
          </w:tcPr>
          <w:p w14:paraId="1B12DBE4" w14:textId="77777777" w:rsidR="00822E0F" w:rsidRPr="00CD0FF0" w:rsidRDefault="00822E0F" w:rsidP="00822E0F">
            <w:pPr>
              <w:spacing w:before="60" w:after="60" w:line="312" w:lineRule="auto"/>
              <w:jc w:val="both"/>
            </w:pPr>
          </w:p>
        </w:tc>
        <w:tc>
          <w:tcPr>
            <w:tcW w:w="4701" w:type="pct"/>
          </w:tcPr>
          <w:p w14:paraId="3D8A7F70" w14:textId="77777777" w:rsidR="00822E0F" w:rsidRPr="00CD0FF0" w:rsidRDefault="00822E0F" w:rsidP="00822E0F">
            <w:pPr>
              <w:pStyle w:val="Bezodstpw"/>
              <w:spacing w:before="120" w:after="120" w:line="276" w:lineRule="auto"/>
              <w:jc w:val="both"/>
              <w:rPr>
                <w:rFonts w:ascii="Times New Roman" w:hAnsi="Times New Roman" w:cs="Times New Roman"/>
                <w:sz w:val="24"/>
              </w:rPr>
            </w:pPr>
            <w:r w:rsidRPr="00CD0FF0">
              <w:rPr>
                <w:rFonts w:ascii="Times New Roman" w:hAnsi="Times New Roman" w:cs="Times New Roman"/>
                <w:sz w:val="24"/>
              </w:rPr>
              <w:t>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547BBB7" w14:textId="64374DC0" w:rsidR="00822E0F" w:rsidRPr="00CD0FF0" w:rsidRDefault="00822E0F" w:rsidP="00AA5165">
            <w:pPr>
              <w:pStyle w:val="Bezodstpw"/>
              <w:spacing w:before="60" w:after="60" w:line="312" w:lineRule="auto"/>
              <w:jc w:val="both"/>
              <w:rPr>
                <w:rFonts w:ascii="Times New Roman" w:hAnsi="Times New Roman" w:cs="Times New Roman"/>
                <w:sz w:val="24"/>
              </w:rPr>
            </w:pPr>
            <w:r w:rsidRPr="00CD0FF0">
              <w:rPr>
                <w:rFonts w:ascii="Times New Roman" w:hAnsi="Times New Roman" w:cs="Times New Roman"/>
                <w:i/>
                <w:sz w:val="24"/>
              </w:rPr>
              <w:t xml:space="preserve">Wzór </w:t>
            </w:r>
            <w:r w:rsidRPr="00CD0FF0">
              <w:rPr>
                <w:rFonts w:ascii="Times New Roman" w:hAnsi="Times New Roman" w:cs="Times New Roman"/>
                <w:bCs/>
                <w:i/>
                <w:sz w:val="24"/>
              </w:rPr>
              <w:t>zobowiązania podmiotów trzecich do oddania do dyspozycji niezbędnych zasobów</w:t>
            </w:r>
            <w:r w:rsidRPr="00CD0FF0">
              <w:rPr>
                <w:rFonts w:ascii="Times New Roman" w:hAnsi="Times New Roman" w:cs="Times New Roman"/>
                <w:i/>
                <w:sz w:val="24"/>
              </w:rPr>
              <w:t xml:space="preserve"> stanowi </w:t>
            </w:r>
            <w:r w:rsidRPr="00CD0FF0">
              <w:rPr>
                <w:rFonts w:ascii="Times New Roman" w:hAnsi="Times New Roman" w:cs="Times New Roman"/>
                <w:b/>
                <w:i/>
                <w:sz w:val="24"/>
              </w:rPr>
              <w:t xml:space="preserve">załącznik nr </w:t>
            </w:r>
            <w:r w:rsidR="00E77BD3">
              <w:rPr>
                <w:rFonts w:ascii="Times New Roman" w:hAnsi="Times New Roman" w:cs="Times New Roman"/>
                <w:b/>
                <w:i/>
                <w:sz w:val="24"/>
              </w:rPr>
              <w:t>7</w:t>
            </w:r>
            <w:r w:rsidRPr="00CD0FF0">
              <w:rPr>
                <w:rFonts w:ascii="Times New Roman" w:hAnsi="Times New Roman" w:cs="Times New Roman"/>
                <w:b/>
                <w:i/>
                <w:sz w:val="24"/>
              </w:rPr>
              <w:t xml:space="preserve"> do SWZ</w:t>
            </w:r>
          </w:p>
        </w:tc>
      </w:tr>
      <w:tr w:rsidR="00104E2E" w:rsidRPr="00CD0FF0" w14:paraId="53AF421E" w14:textId="77777777" w:rsidTr="00722A36">
        <w:trPr>
          <w:trHeight w:val="579"/>
        </w:trPr>
        <w:tc>
          <w:tcPr>
            <w:tcW w:w="299" w:type="pct"/>
            <w:vMerge w:val="restart"/>
          </w:tcPr>
          <w:p w14:paraId="13EA76A6" w14:textId="449AF414" w:rsidR="00104E2E" w:rsidRPr="00104E2E" w:rsidRDefault="00E94113" w:rsidP="00822E0F">
            <w:pPr>
              <w:spacing w:before="60" w:after="60" w:line="312" w:lineRule="auto"/>
              <w:jc w:val="both"/>
              <w:rPr>
                <w:b/>
                <w:bCs/>
              </w:rPr>
            </w:pPr>
            <w:r>
              <w:rPr>
                <w:b/>
                <w:bCs/>
              </w:rPr>
              <w:t>4.</w:t>
            </w:r>
          </w:p>
        </w:tc>
        <w:tc>
          <w:tcPr>
            <w:tcW w:w="4701" w:type="pct"/>
          </w:tcPr>
          <w:p w14:paraId="24D67E12" w14:textId="3C208B38" w:rsidR="00104E2E" w:rsidRPr="00104E2E" w:rsidRDefault="00104E2E" w:rsidP="00822E0F">
            <w:pPr>
              <w:pStyle w:val="Bezodstpw"/>
              <w:spacing w:before="120" w:after="120" w:line="276" w:lineRule="auto"/>
              <w:jc w:val="both"/>
              <w:rPr>
                <w:rFonts w:ascii="Times New Roman" w:hAnsi="Times New Roman" w:cs="Times New Roman"/>
                <w:b/>
                <w:bCs/>
                <w:sz w:val="24"/>
              </w:rPr>
            </w:pPr>
            <w:r w:rsidRPr="00104E2E">
              <w:rPr>
                <w:rFonts w:ascii="Times New Roman" w:hAnsi="Times New Roman" w:cs="Times New Roman"/>
                <w:b/>
                <w:bCs/>
                <w:sz w:val="24"/>
              </w:rPr>
              <w:t>Dowód wniesienia wadium</w:t>
            </w:r>
          </w:p>
        </w:tc>
      </w:tr>
      <w:tr w:rsidR="00104E2E" w:rsidRPr="00CD0FF0" w14:paraId="7562755A" w14:textId="77777777" w:rsidTr="00722A36">
        <w:trPr>
          <w:trHeight w:val="579"/>
        </w:trPr>
        <w:tc>
          <w:tcPr>
            <w:tcW w:w="299" w:type="pct"/>
            <w:vMerge/>
          </w:tcPr>
          <w:p w14:paraId="13D44032" w14:textId="77777777" w:rsidR="00104E2E" w:rsidRDefault="00104E2E" w:rsidP="00822E0F">
            <w:pPr>
              <w:spacing w:before="60" w:after="60" w:line="312" w:lineRule="auto"/>
              <w:jc w:val="both"/>
            </w:pPr>
          </w:p>
        </w:tc>
        <w:tc>
          <w:tcPr>
            <w:tcW w:w="4701" w:type="pct"/>
          </w:tcPr>
          <w:p w14:paraId="288E7512" w14:textId="77777777" w:rsidR="00104E2E" w:rsidRDefault="00104E2E" w:rsidP="00822E0F">
            <w:pPr>
              <w:pStyle w:val="Bezodstpw"/>
              <w:spacing w:before="120" w:after="120" w:line="276" w:lineRule="auto"/>
              <w:jc w:val="both"/>
              <w:rPr>
                <w:rFonts w:ascii="Times New Roman" w:hAnsi="Times New Roman" w:cs="Times New Roman"/>
                <w:sz w:val="24"/>
              </w:rPr>
            </w:pPr>
            <w:r>
              <w:rPr>
                <w:rFonts w:ascii="Times New Roman" w:hAnsi="Times New Roman" w:cs="Times New Roman"/>
                <w:sz w:val="24"/>
              </w:rPr>
              <w:t>Potwierdzenie wniesienia wadium w formie pieniężnej należy dołączyć do oferty.</w:t>
            </w:r>
          </w:p>
          <w:p w14:paraId="50AF6FD7" w14:textId="41F00A28" w:rsidR="00104E2E" w:rsidRDefault="00104E2E" w:rsidP="00822E0F">
            <w:pPr>
              <w:pStyle w:val="Bezodstpw"/>
              <w:spacing w:before="120" w:after="120" w:line="276" w:lineRule="auto"/>
              <w:jc w:val="both"/>
              <w:rPr>
                <w:rFonts w:ascii="Times New Roman" w:hAnsi="Times New Roman" w:cs="Times New Roman"/>
                <w:sz w:val="24"/>
              </w:rPr>
            </w:pPr>
            <w:r>
              <w:rPr>
                <w:rFonts w:ascii="Times New Roman" w:hAnsi="Times New Roman" w:cs="Times New Roman"/>
                <w:sz w:val="24"/>
              </w:rPr>
              <w:t xml:space="preserve">Wadium wnoszone w formach wymienionych w Rozdziale </w:t>
            </w:r>
            <w:r w:rsidRPr="00104E2E">
              <w:rPr>
                <w:rFonts w:ascii="Times New Roman" w:hAnsi="Times New Roman" w:cs="Times New Roman"/>
                <w:sz w:val="24"/>
                <w:szCs w:val="24"/>
              </w:rPr>
              <w:t>XV pkt. 2 ppkt. 2.2 – 2.4 niniejszej SWZ należy załączyć do oferty w oryginale w postaci elektronicznej</w:t>
            </w:r>
          </w:p>
        </w:tc>
      </w:tr>
      <w:tr w:rsidR="00FB10BA" w:rsidRPr="00104E2E" w14:paraId="1C411D04" w14:textId="77777777" w:rsidTr="00104E2E">
        <w:trPr>
          <w:trHeight w:val="579"/>
        </w:trPr>
        <w:tc>
          <w:tcPr>
            <w:tcW w:w="299" w:type="pct"/>
            <w:vAlign w:val="center"/>
          </w:tcPr>
          <w:p w14:paraId="6B490D11" w14:textId="7F625A1F" w:rsidR="00FB10BA" w:rsidRPr="00104E2E" w:rsidRDefault="00E94113" w:rsidP="00104E2E">
            <w:pPr>
              <w:spacing w:before="60" w:after="60" w:line="312" w:lineRule="auto"/>
              <w:rPr>
                <w:b/>
                <w:bCs/>
              </w:rPr>
            </w:pPr>
            <w:r>
              <w:rPr>
                <w:b/>
                <w:bCs/>
              </w:rPr>
              <w:t>5.</w:t>
            </w:r>
          </w:p>
        </w:tc>
        <w:tc>
          <w:tcPr>
            <w:tcW w:w="4701" w:type="pct"/>
            <w:vAlign w:val="center"/>
          </w:tcPr>
          <w:p w14:paraId="6C8743CE" w14:textId="25FFA58A" w:rsidR="00FB10BA" w:rsidRPr="00104E2E" w:rsidRDefault="00FB10BA" w:rsidP="00104E2E">
            <w:pPr>
              <w:pStyle w:val="Bezodstpw"/>
              <w:spacing w:before="120" w:after="120" w:line="276" w:lineRule="auto"/>
              <w:rPr>
                <w:rFonts w:ascii="Times New Roman" w:hAnsi="Times New Roman" w:cs="Times New Roman"/>
                <w:b/>
                <w:bCs/>
                <w:sz w:val="24"/>
              </w:rPr>
            </w:pPr>
            <w:r w:rsidRPr="00104E2E">
              <w:rPr>
                <w:rFonts w:ascii="Times New Roman" w:hAnsi="Times New Roman" w:cs="Times New Roman"/>
                <w:b/>
                <w:bCs/>
                <w:sz w:val="24"/>
              </w:rPr>
              <w:t>Przedmiotowe środki dowodowe zgodnie z rodz. IX SWZ</w:t>
            </w:r>
          </w:p>
        </w:tc>
      </w:tr>
    </w:tbl>
    <w:p w14:paraId="0CB41F32" w14:textId="77777777" w:rsidR="00076CE0" w:rsidRPr="00CD0FF0" w:rsidRDefault="00F4352A" w:rsidP="00306F9D">
      <w:pPr>
        <w:pStyle w:val="Akapitzlist"/>
        <w:numPr>
          <w:ilvl w:val="1"/>
          <w:numId w:val="28"/>
        </w:numPr>
        <w:spacing w:before="120" w:after="120" w:line="312" w:lineRule="auto"/>
        <w:jc w:val="both"/>
      </w:pPr>
      <w:r w:rsidRPr="00CD0FF0">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51D84AC" w14:textId="77777777" w:rsidR="00D25A02" w:rsidRPr="00CD0FF0" w:rsidRDefault="00D25A02" w:rsidP="00306F9D">
      <w:pPr>
        <w:pStyle w:val="Akapitzlist"/>
        <w:numPr>
          <w:ilvl w:val="1"/>
          <w:numId w:val="28"/>
        </w:numPr>
        <w:spacing w:before="120" w:after="120" w:line="312" w:lineRule="auto"/>
        <w:jc w:val="both"/>
      </w:pPr>
      <w:r w:rsidRPr="00CD0FF0">
        <w:rPr>
          <w:color w:val="000000"/>
        </w:rPr>
        <w:t>Jeżeli Wykonawca nie złożył oświadczenia w formie JEDZ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0877AD94" w14:textId="77777777" w:rsidR="00D25A02" w:rsidRPr="00CD0FF0" w:rsidRDefault="00D25A02" w:rsidP="00306F9D">
      <w:pPr>
        <w:pStyle w:val="Akapitzlist"/>
        <w:numPr>
          <w:ilvl w:val="1"/>
          <w:numId w:val="28"/>
        </w:numPr>
        <w:spacing w:before="120" w:after="120" w:line="312" w:lineRule="auto"/>
        <w:jc w:val="both"/>
      </w:pPr>
      <w:r w:rsidRPr="00CD0FF0">
        <w:rPr>
          <w:color w:val="000000"/>
        </w:rPr>
        <w:t>Zamawiający może żądać od Wykonawców wyjaśnień dotyczących treści oświadczenia w formie JEDZ.</w:t>
      </w:r>
    </w:p>
    <w:p w14:paraId="724ABA3D" w14:textId="77777777" w:rsidR="00D25A02" w:rsidRPr="00CD0FF0" w:rsidRDefault="00D25A02" w:rsidP="00306F9D">
      <w:pPr>
        <w:pStyle w:val="Akapitzlist"/>
        <w:numPr>
          <w:ilvl w:val="1"/>
          <w:numId w:val="28"/>
        </w:numPr>
        <w:spacing w:before="120" w:after="120" w:line="312" w:lineRule="auto"/>
        <w:jc w:val="both"/>
      </w:pPr>
      <w:r w:rsidRPr="00CD0FF0">
        <w:rPr>
          <w:color w:val="000000"/>
        </w:rPr>
        <w:t>Jeżeli złożone przez Wykonawcę w formie JEDZ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7D7AE32" w14:textId="77777777" w:rsidR="00A54BB1" w:rsidRPr="00CD0FF0" w:rsidRDefault="00A54BB1" w:rsidP="00306F9D">
      <w:pPr>
        <w:pStyle w:val="Akapitzlist"/>
        <w:numPr>
          <w:ilvl w:val="0"/>
          <w:numId w:val="28"/>
        </w:numPr>
        <w:spacing w:before="120" w:after="120" w:line="312" w:lineRule="auto"/>
        <w:jc w:val="both"/>
      </w:pPr>
      <w:bookmarkStart w:id="19" w:name="_Hlk101547278"/>
      <w:r w:rsidRPr="00CD0FF0">
        <w:t xml:space="preserve">Zamawiający przed wyborem najkorzystniejszej oferty wezwie Wykonawcę, którego oferta została najwyżej oceniona, </w:t>
      </w:r>
      <w:r w:rsidRPr="00CD0FF0">
        <w:rPr>
          <w:b/>
        </w:rPr>
        <w:t xml:space="preserve">do złożenia w wyznaczonym terminie, </w:t>
      </w:r>
      <w:r w:rsidRPr="00CD0FF0">
        <w:rPr>
          <w:b/>
          <w:u w:val="single"/>
        </w:rPr>
        <w:t xml:space="preserve">nie krótszym niż </w:t>
      </w:r>
      <w:r w:rsidR="00F4352A" w:rsidRPr="00CD0FF0">
        <w:rPr>
          <w:b/>
          <w:u w:val="single"/>
        </w:rPr>
        <w:t>10</w:t>
      </w:r>
      <w:r w:rsidRPr="00CD0FF0">
        <w:rPr>
          <w:b/>
          <w:u w:val="single"/>
        </w:rPr>
        <w:t xml:space="preserve"> dni</w:t>
      </w:r>
      <w:r w:rsidRPr="00CD0FF0">
        <w:t>, aktualnych na dzień złożenia, następujących podmiotowych środków dowodowych</w:t>
      </w:r>
      <w:bookmarkEnd w:id="19"/>
      <w:r w:rsidRPr="00CD0FF0">
        <w:t xml:space="preserve">: </w:t>
      </w:r>
    </w:p>
    <w:p w14:paraId="68428DB4" w14:textId="77777777" w:rsidR="00A54BB1" w:rsidRPr="00CD0FF0" w:rsidRDefault="00A54BB1" w:rsidP="00306F9D">
      <w:pPr>
        <w:pStyle w:val="Akapitzlist"/>
        <w:numPr>
          <w:ilvl w:val="1"/>
          <w:numId w:val="28"/>
        </w:numPr>
        <w:spacing w:before="120" w:after="120" w:line="312" w:lineRule="auto"/>
        <w:jc w:val="both"/>
      </w:pPr>
      <w:r w:rsidRPr="00CD0FF0">
        <w:rPr>
          <w:b/>
          <w:bCs/>
        </w:rPr>
        <w:t xml:space="preserve">W celu </w:t>
      </w:r>
      <w:r w:rsidRPr="00CD0FF0">
        <w:rPr>
          <w:b/>
          <w:bCs/>
          <w:u w:val="single"/>
        </w:rPr>
        <w:t>potwierdzenia spełniania przez Wykonawcę warunków udziału w postępowaniu</w:t>
      </w:r>
      <w:r w:rsidRPr="00CD0FF0">
        <w:t>:</w:t>
      </w:r>
    </w:p>
    <w:tbl>
      <w:tblPr>
        <w:tblStyle w:val="Tabela-Siatka"/>
        <w:tblW w:w="5000" w:type="pct"/>
        <w:tblLook w:val="04A0" w:firstRow="1" w:lastRow="0" w:firstColumn="1" w:lastColumn="0" w:noHBand="0" w:noVBand="1"/>
      </w:tblPr>
      <w:tblGrid>
        <w:gridCol w:w="570"/>
        <w:gridCol w:w="9058"/>
      </w:tblGrid>
      <w:tr w:rsidR="00022DE8" w:rsidRPr="00CD0FF0" w14:paraId="680C88CE" w14:textId="77777777" w:rsidTr="00906795">
        <w:tc>
          <w:tcPr>
            <w:tcW w:w="296" w:type="pct"/>
            <w:shd w:val="clear" w:color="auto" w:fill="E7E6E6" w:themeFill="background2"/>
          </w:tcPr>
          <w:p w14:paraId="5C430E8D" w14:textId="77777777" w:rsidR="00022DE8" w:rsidRPr="00CD0FF0" w:rsidRDefault="00022DE8" w:rsidP="00DE2AAC">
            <w:pPr>
              <w:spacing w:before="60" w:after="60" w:line="312" w:lineRule="auto"/>
              <w:jc w:val="both"/>
              <w:rPr>
                <w:b/>
              </w:rPr>
            </w:pPr>
            <w:r w:rsidRPr="00CD0FF0">
              <w:rPr>
                <w:b/>
              </w:rPr>
              <w:t>Lp.</w:t>
            </w:r>
          </w:p>
        </w:tc>
        <w:tc>
          <w:tcPr>
            <w:tcW w:w="4704" w:type="pct"/>
            <w:shd w:val="clear" w:color="auto" w:fill="E7E6E6" w:themeFill="background2"/>
          </w:tcPr>
          <w:p w14:paraId="13922119" w14:textId="77777777" w:rsidR="00022DE8" w:rsidRPr="00CD0FF0" w:rsidRDefault="00022DE8" w:rsidP="00DE2AAC">
            <w:pPr>
              <w:spacing w:before="60" w:after="60" w:line="312" w:lineRule="auto"/>
              <w:jc w:val="both"/>
              <w:rPr>
                <w:b/>
              </w:rPr>
            </w:pPr>
            <w:r w:rsidRPr="00CD0FF0">
              <w:rPr>
                <w:b/>
              </w:rPr>
              <w:t>Wymagany dokument</w:t>
            </w:r>
          </w:p>
        </w:tc>
      </w:tr>
      <w:tr w:rsidR="00A90FA5" w:rsidRPr="00CD0FF0" w14:paraId="13E5B5BA" w14:textId="77777777" w:rsidTr="004C0294">
        <w:tc>
          <w:tcPr>
            <w:tcW w:w="296" w:type="pct"/>
            <w:vMerge w:val="restart"/>
            <w:shd w:val="clear" w:color="auto" w:fill="auto"/>
          </w:tcPr>
          <w:p w14:paraId="43E9470A" w14:textId="77777777" w:rsidR="00A90FA5" w:rsidRPr="00CD0FF0" w:rsidRDefault="00A90FA5" w:rsidP="00DE2AAC">
            <w:pPr>
              <w:spacing w:before="60" w:after="60" w:line="312" w:lineRule="auto"/>
              <w:jc w:val="both"/>
              <w:rPr>
                <w:b/>
              </w:rPr>
            </w:pPr>
            <w:r w:rsidRPr="00CD0FF0">
              <w:rPr>
                <w:b/>
              </w:rPr>
              <w:t>1</w:t>
            </w:r>
          </w:p>
        </w:tc>
        <w:tc>
          <w:tcPr>
            <w:tcW w:w="4704" w:type="pct"/>
            <w:shd w:val="clear" w:color="auto" w:fill="auto"/>
          </w:tcPr>
          <w:p w14:paraId="67571C4D" w14:textId="77777777" w:rsidR="00A90FA5" w:rsidRPr="00CD0FF0" w:rsidRDefault="00A90FA5" w:rsidP="005C0FA4">
            <w:pPr>
              <w:spacing w:before="60" w:after="60" w:line="312" w:lineRule="auto"/>
              <w:jc w:val="both"/>
              <w:rPr>
                <w:b/>
              </w:rPr>
            </w:pPr>
            <w:r w:rsidRPr="00CD0FF0">
              <w:rPr>
                <w:b/>
                <w:bCs/>
              </w:rPr>
              <w:t>Dokument potwierdzający zawarcie umowy ubezpieczenia</w:t>
            </w:r>
          </w:p>
        </w:tc>
      </w:tr>
      <w:tr w:rsidR="00A90FA5" w:rsidRPr="00CD0FF0" w14:paraId="3787F818" w14:textId="77777777" w:rsidTr="004C0294">
        <w:tc>
          <w:tcPr>
            <w:tcW w:w="296" w:type="pct"/>
            <w:vMerge/>
            <w:shd w:val="clear" w:color="auto" w:fill="auto"/>
          </w:tcPr>
          <w:p w14:paraId="6E796ECB" w14:textId="77777777" w:rsidR="00A90FA5" w:rsidRPr="00CD0FF0" w:rsidRDefault="00A90FA5" w:rsidP="00DE2AAC">
            <w:pPr>
              <w:spacing w:before="60" w:after="60" w:line="312" w:lineRule="auto"/>
              <w:jc w:val="both"/>
              <w:rPr>
                <w:b/>
              </w:rPr>
            </w:pPr>
          </w:p>
        </w:tc>
        <w:tc>
          <w:tcPr>
            <w:tcW w:w="4704" w:type="pct"/>
            <w:shd w:val="clear" w:color="auto" w:fill="auto"/>
          </w:tcPr>
          <w:p w14:paraId="439C53DD" w14:textId="77777777" w:rsidR="00A90FA5" w:rsidRPr="00CD0FF0" w:rsidRDefault="00A90FA5" w:rsidP="00BB792F">
            <w:pPr>
              <w:spacing w:before="60" w:after="200" w:line="312" w:lineRule="auto"/>
              <w:jc w:val="both"/>
            </w:pPr>
            <w:r w:rsidRPr="00CD0FF0">
              <w:t>Dokument potwierdzający, że wykonawca jest ubezpieczony od odpowiedzialności cywilnej w zakresie prowadzonej działalności związanej z przedmiotem zamówienia ze wskazaniem sumy gwarancyjnej tego ubezpieczenia.</w:t>
            </w:r>
          </w:p>
          <w:p w14:paraId="5F4A1156" w14:textId="77777777" w:rsidR="007504CE" w:rsidRPr="00CD0FF0" w:rsidRDefault="007504CE" w:rsidP="00BB792F">
            <w:pPr>
              <w:spacing w:before="60" w:after="200" w:line="312" w:lineRule="auto"/>
              <w:jc w:val="both"/>
              <w:rPr>
                <w:b/>
                <w:i/>
              </w:rPr>
            </w:pPr>
            <w:r w:rsidRPr="00CD0FF0">
              <w:rPr>
                <w:bCs/>
              </w:rPr>
              <w:t>Jeżeli dokument potwierdzający posiadanie ważnej polisy OC będzie wystawiony w walucie innej niż PLN, Wykonawca powinien dokonać przeliczenia na PLN wg średniego kursu NBP z dnia, w którym ogłoszenie o zamówieniu zostało opublikowane w Dzienniku Urzędowym Unii Europejskiej</w:t>
            </w:r>
          </w:p>
        </w:tc>
      </w:tr>
      <w:tr w:rsidR="00022DE8" w:rsidRPr="00CD0FF0" w14:paraId="6EC2CBED" w14:textId="77777777" w:rsidTr="00906795">
        <w:trPr>
          <w:trHeight w:val="420"/>
        </w:trPr>
        <w:tc>
          <w:tcPr>
            <w:tcW w:w="296" w:type="pct"/>
            <w:vMerge w:val="restart"/>
          </w:tcPr>
          <w:p w14:paraId="7645811D" w14:textId="77777777" w:rsidR="00022DE8" w:rsidRPr="00CD0FF0" w:rsidRDefault="004C0294" w:rsidP="00DE2AAC">
            <w:pPr>
              <w:spacing w:before="60" w:after="60" w:line="312" w:lineRule="auto"/>
              <w:jc w:val="both"/>
              <w:rPr>
                <w:b/>
              </w:rPr>
            </w:pPr>
            <w:r w:rsidRPr="00CD0FF0">
              <w:rPr>
                <w:b/>
              </w:rPr>
              <w:t>2</w:t>
            </w:r>
          </w:p>
        </w:tc>
        <w:tc>
          <w:tcPr>
            <w:tcW w:w="4704" w:type="pct"/>
          </w:tcPr>
          <w:p w14:paraId="637731EA" w14:textId="77777777" w:rsidR="00022DE8" w:rsidRPr="00CD0FF0" w:rsidRDefault="005B2732" w:rsidP="00A97404">
            <w:pPr>
              <w:spacing w:before="60" w:after="60" w:line="312" w:lineRule="auto"/>
              <w:jc w:val="both"/>
              <w:rPr>
                <w:b/>
                <w:bCs/>
              </w:rPr>
            </w:pPr>
            <w:r w:rsidRPr="00CD0FF0">
              <w:rPr>
                <w:b/>
                <w:bCs/>
              </w:rPr>
              <w:t xml:space="preserve">Wykaz </w:t>
            </w:r>
            <w:r w:rsidR="00A97404" w:rsidRPr="00CD0FF0">
              <w:rPr>
                <w:b/>
                <w:bCs/>
              </w:rPr>
              <w:t>dostaw</w:t>
            </w:r>
          </w:p>
        </w:tc>
      </w:tr>
      <w:tr w:rsidR="00022DE8" w:rsidRPr="00CD0FF0" w14:paraId="595AC669" w14:textId="77777777" w:rsidTr="00906795">
        <w:trPr>
          <w:trHeight w:val="585"/>
        </w:trPr>
        <w:tc>
          <w:tcPr>
            <w:tcW w:w="296" w:type="pct"/>
            <w:vMerge/>
          </w:tcPr>
          <w:p w14:paraId="42162ED8" w14:textId="77777777" w:rsidR="00022DE8" w:rsidRPr="00CD0FF0" w:rsidRDefault="00022DE8" w:rsidP="00DE2AAC">
            <w:pPr>
              <w:spacing w:before="60" w:after="60" w:line="312" w:lineRule="auto"/>
              <w:jc w:val="both"/>
              <w:rPr>
                <w:b/>
              </w:rPr>
            </w:pPr>
          </w:p>
        </w:tc>
        <w:tc>
          <w:tcPr>
            <w:tcW w:w="4704" w:type="pct"/>
          </w:tcPr>
          <w:p w14:paraId="680FF619" w14:textId="77777777" w:rsidR="00135693" w:rsidRPr="00CD0FF0" w:rsidRDefault="00A97404" w:rsidP="00BB792F">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sz w:val="24"/>
                <w:szCs w:val="24"/>
              </w:rPr>
              <w:t>Wykaz dostaw</w:t>
            </w:r>
            <w:r w:rsidR="005B2732" w:rsidRPr="00CD0FF0">
              <w:rPr>
                <w:rFonts w:ascii="Times New Roman" w:hAnsi="Times New Roman" w:cs="Times New Roman"/>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476110EC" w14:textId="77777777" w:rsidR="00022DE8" w:rsidRPr="00CD0FF0" w:rsidRDefault="005B2732" w:rsidP="00BB792F">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W przypadku świadczeń powtarzających się lub ciągłych nadal wykonywanych referencje bądź inne dokumenty potwierdzające ich należyte wykonywanie powinny być wystawione </w:t>
            </w:r>
            <w:r w:rsidRPr="00CD0FF0">
              <w:rPr>
                <w:rFonts w:ascii="Times New Roman" w:hAnsi="Times New Roman" w:cs="Times New Roman"/>
                <w:b/>
                <w:bCs/>
                <w:sz w:val="24"/>
                <w:szCs w:val="24"/>
              </w:rPr>
              <w:t>w okresie ostatnich 3 miesięcy</w:t>
            </w:r>
            <w:r w:rsidRPr="00CD0FF0">
              <w:rPr>
                <w:rFonts w:ascii="Times New Roman" w:hAnsi="Times New Roman" w:cs="Times New Roman"/>
                <w:sz w:val="24"/>
                <w:szCs w:val="24"/>
              </w:rPr>
              <w:t>.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p w14:paraId="71D30087" w14:textId="77777777" w:rsidR="00EC0F8A" w:rsidRPr="00CD0FF0" w:rsidRDefault="00EC0F8A" w:rsidP="00BB792F">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bCs/>
                <w:sz w:val="24"/>
                <w:szCs w:val="24"/>
              </w:rPr>
              <w:t xml:space="preserve">Jeżeli dokument potwierdzający spełnienie warunków udziału w postępowaniu </w:t>
            </w:r>
            <w:r w:rsidR="00C36858" w:rsidRPr="00CD0FF0">
              <w:rPr>
                <w:rFonts w:ascii="Times New Roman" w:hAnsi="Times New Roman" w:cs="Times New Roman"/>
                <w:bCs/>
                <w:sz w:val="24"/>
                <w:szCs w:val="24"/>
              </w:rPr>
              <w:t xml:space="preserve">w zakresie zdolności technicznej lub zawodowej </w:t>
            </w:r>
            <w:r w:rsidRPr="00CD0FF0">
              <w:rPr>
                <w:rFonts w:ascii="Times New Roman" w:hAnsi="Times New Roman" w:cs="Times New Roman"/>
                <w:bCs/>
                <w:sz w:val="24"/>
                <w:szCs w:val="24"/>
              </w:rPr>
              <w:t>będzie wystawiony w walucie innej niż PLN, Wykonawca powinien dokonać przeliczenia na PLN wg średniego kursu NBP z dnia, w którym ogłoszenie o zamówieniu zostało opublikowane w Dzienniku Urzędowym Unii Europejskiej</w:t>
            </w:r>
          </w:p>
          <w:p w14:paraId="08EF2493" w14:textId="0FD0FEA6" w:rsidR="0065291D" w:rsidRPr="00652ABC" w:rsidRDefault="00022DE8" w:rsidP="00BB792F">
            <w:pPr>
              <w:pStyle w:val="Bezodstpw"/>
              <w:spacing w:before="60" w:after="200" w:line="312" w:lineRule="auto"/>
              <w:jc w:val="both"/>
              <w:rPr>
                <w:rFonts w:ascii="Times New Roman" w:hAnsi="Times New Roman" w:cs="Times New Roman"/>
                <w:b/>
                <w:i/>
                <w:sz w:val="24"/>
                <w:szCs w:val="24"/>
              </w:rPr>
            </w:pPr>
            <w:r w:rsidRPr="00CD0FF0">
              <w:rPr>
                <w:rFonts w:ascii="Times New Roman" w:hAnsi="Times New Roman" w:cs="Times New Roman"/>
                <w:i/>
                <w:sz w:val="24"/>
                <w:szCs w:val="24"/>
                <w:u w:val="single"/>
              </w:rPr>
              <w:t>W</w:t>
            </w:r>
            <w:r w:rsidR="00076CE0" w:rsidRPr="00CD0FF0">
              <w:rPr>
                <w:rFonts w:ascii="Times New Roman" w:hAnsi="Times New Roman" w:cs="Times New Roman"/>
                <w:i/>
                <w:sz w:val="24"/>
                <w:szCs w:val="24"/>
                <w:u w:val="single"/>
              </w:rPr>
              <w:t>zór w</w:t>
            </w:r>
            <w:r w:rsidRPr="00CD0FF0">
              <w:rPr>
                <w:rFonts w:ascii="Times New Roman" w:hAnsi="Times New Roman" w:cs="Times New Roman"/>
                <w:i/>
                <w:sz w:val="24"/>
                <w:szCs w:val="24"/>
                <w:u w:val="single"/>
              </w:rPr>
              <w:t>ykaz</w:t>
            </w:r>
            <w:r w:rsidR="00076CE0" w:rsidRPr="00CD0FF0">
              <w:rPr>
                <w:rFonts w:ascii="Times New Roman" w:hAnsi="Times New Roman" w:cs="Times New Roman"/>
                <w:i/>
                <w:sz w:val="24"/>
                <w:szCs w:val="24"/>
                <w:u w:val="single"/>
              </w:rPr>
              <w:t>u</w:t>
            </w:r>
            <w:r w:rsidRPr="00CD0FF0">
              <w:rPr>
                <w:rFonts w:ascii="Times New Roman" w:hAnsi="Times New Roman" w:cs="Times New Roman"/>
                <w:i/>
                <w:sz w:val="24"/>
                <w:szCs w:val="24"/>
                <w:u w:val="single"/>
              </w:rPr>
              <w:t xml:space="preserve"> </w:t>
            </w:r>
            <w:r w:rsidR="00A97404" w:rsidRPr="00CD0FF0">
              <w:rPr>
                <w:rFonts w:ascii="Times New Roman" w:hAnsi="Times New Roman" w:cs="Times New Roman"/>
                <w:i/>
                <w:sz w:val="24"/>
                <w:szCs w:val="24"/>
                <w:u w:val="single"/>
              </w:rPr>
              <w:t>dostaw</w:t>
            </w:r>
            <w:r w:rsidRPr="00CD0FF0">
              <w:rPr>
                <w:rFonts w:ascii="Times New Roman" w:hAnsi="Times New Roman" w:cs="Times New Roman"/>
                <w:i/>
                <w:sz w:val="24"/>
                <w:szCs w:val="24"/>
                <w:u w:val="single"/>
              </w:rPr>
              <w:t xml:space="preserve"> stanowi</w:t>
            </w:r>
            <w:r w:rsidRPr="00CD0FF0">
              <w:rPr>
                <w:rFonts w:ascii="Times New Roman" w:hAnsi="Times New Roman" w:cs="Times New Roman"/>
                <w:b/>
                <w:i/>
                <w:sz w:val="24"/>
                <w:szCs w:val="24"/>
                <w:u w:val="single"/>
              </w:rPr>
              <w:t xml:space="preserve"> Załącznik nr</w:t>
            </w:r>
            <w:r w:rsidR="00DF2523" w:rsidRPr="00CD0FF0">
              <w:rPr>
                <w:rFonts w:ascii="Times New Roman" w:hAnsi="Times New Roman" w:cs="Times New Roman"/>
                <w:b/>
                <w:i/>
                <w:sz w:val="24"/>
                <w:szCs w:val="24"/>
                <w:u w:val="single"/>
              </w:rPr>
              <w:t xml:space="preserve"> </w:t>
            </w:r>
            <w:r w:rsidR="00F41025">
              <w:rPr>
                <w:rFonts w:ascii="Times New Roman" w:hAnsi="Times New Roman" w:cs="Times New Roman"/>
                <w:b/>
                <w:i/>
                <w:sz w:val="24"/>
                <w:szCs w:val="24"/>
                <w:u w:val="single"/>
              </w:rPr>
              <w:t>6</w:t>
            </w:r>
            <w:r w:rsidRPr="00CD0FF0">
              <w:rPr>
                <w:rFonts w:ascii="Times New Roman" w:hAnsi="Times New Roman" w:cs="Times New Roman"/>
                <w:b/>
                <w:i/>
                <w:sz w:val="24"/>
                <w:szCs w:val="24"/>
                <w:u w:val="single"/>
              </w:rPr>
              <w:t xml:space="preserve"> do SWZ</w:t>
            </w:r>
            <w:r w:rsidRPr="00CD0FF0">
              <w:rPr>
                <w:rFonts w:ascii="Times New Roman" w:hAnsi="Times New Roman" w:cs="Times New Roman"/>
                <w:b/>
                <w:i/>
                <w:sz w:val="24"/>
                <w:szCs w:val="24"/>
              </w:rPr>
              <w:t>.</w:t>
            </w:r>
          </w:p>
        </w:tc>
      </w:tr>
    </w:tbl>
    <w:p w14:paraId="7183EE88" w14:textId="77777777" w:rsidR="0037389A" w:rsidRPr="00CD0FF0" w:rsidRDefault="0037389A" w:rsidP="00306F9D">
      <w:pPr>
        <w:pStyle w:val="Akapitzlist"/>
        <w:numPr>
          <w:ilvl w:val="1"/>
          <w:numId w:val="28"/>
        </w:numPr>
        <w:spacing w:before="120" w:after="120" w:line="312" w:lineRule="auto"/>
        <w:jc w:val="both"/>
      </w:pPr>
      <w:r w:rsidRPr="00CD0FF0">
        <w:rPr>
          <w:b/>
          <w:bCs/>
        </w:rPr>
        <w:t xml:space="preserve">W celu </w:t>
      </w:r>
      <w:r w:rsidRPr="00CD0FF0">
        <w:rPr>
          <w:b/>
          <w:bCs/>
          <w:u w:val="single"/>
        </w:rPr>
        <w:t xml:space="preserve">potwierdzenia braku podstaw wykluczenia Wykonawcy z udziału </w:t>
      </w:r>
      <w:r w:rsidRPr="00CD0FF0">
        <w:rPr>
          <w:b/>
          <w:bCs/>
          <w:u w:val="single"/>
        </w:rPr>
        <w:br/>
        <w:t>w postępowaniu</w:t>
      </w:r>
      <w:r w:rsidR="00196B9C" w:rsidRPr="00CD0FF0">
        <w:t>:</w:t>
      </w:r>
    </w:p>
    <w:tbl>
      <w:tblPr>
        <w:tblStyle w:val="Tabela-Siatka"/>
        <w:tblW w:w="5000" w:type="pct"/>
        <w:tblLook w:val="04A0" w:firstRow="1" w:lastRow="0" w:firstColumn="1" w:lastColumn="0" w:noHBand="0" w:noVBand="1"/>
      </w:tblPr>
      <w:tblGrid>
        <w:gridCol w:w="570"/>
        <w:gridCol w:w="9058"/>
      </w:tblGrid>
      <w:tr w:rsidR="0037389A" w:rsidRPr="00CD0FF0" w14:paraId="2EA83C59" w14:textId="77777777" w:rsidTr="00A56A55">
        <w:tc>
          <w:tcPr>
            <w:tcW w:w="296" w:type="pct"/>
            <w:shd w:val="clear" w:color="auto" w:fill="E7E6E6" w:themeFill="background2"/>
          </w:tcPr>
          <w:p w14:paraId="6D62DA3B" w14:textId="77777777" w:rsidR="0037389A" w:rsidRPr="00CD0FF0" w:rsidRDefault="0037389A" w:rsidP="00A56A55">
            <w:pPr>
              <w:spacing w:before="60" w:after="60" w:line="312" w:lineRule="auto"/>
              <w:jc w:val="both"/>
              <w:rPr>
                <w:b/>
              </w:rPr>
            </w:pPr>
            <w:r w:rsidRPr="00CD0FF0">
              <w:rPr>
                <w:b/>
              </w:rPr>
              <w:t>Lp.</w:t>
            </w:r>
          </w:p>
        </w:tc>
        <w:tc>
          <w:tcPr>
            <w:tcW w:w="4704" w:type="pct"/>
            <w:shd w:val="clear" w:color="auto" w:fill="E7E6E6" w:themeFill="background2"/>
          </w:tcPr>
          <w:p w14:paraId="045AE8F9" w14:textId="77777777" w:rsidR="0037389A" w:rsidRPr="00CD0FF0" w:rsidRDefault="0037389A" w:rsidP="00A56A55">
            <w:pPr>
              <w:spacing w:before="60" w:after="60" w:line="312" w:lineRule="auto"/>
              <w:jc w:val="both"/>
              <w:rPr>
                <w:b/>
              </w:rPr>
            </w:pPr>
            <w:r w:rsidRPr="00CD0FF0">
              <w:rPr>
                <w:b/>
              </w:rPr>
              <w:t>Wymagany dokument</w:t>
            </w:r>
          </w:p>
        </w:tc>
      </w:tr>
      <w:tr w:rsidR="0037389A" w:rsidRPr="00CD0FF0" w14:paraId="56C54517" w14:textId="77777777" w:rsidTr="00A56A55">
        <w:tc>
          <w:tcPr>
            <w:tcW w:w="296" w:type="pct"/>
            <w:vMerge w:val="restart"/>
            <w:shd w:val="clear" w:color="auto" w:fill="auto"/>
          </w:tcPr>
          <w:p w14:paraId="071FFC66" w14:textId="77777777" w:rsidR="0037389A" w:rsidRPr="00CD0FF0" w:rsidRDefault="0037389A" w:rsidP="00A56A55">
            <w:pPr>
              <w:spacing w:before="60" w:after="60" w:line="312" w:lineRule="auto"/>
              <w:jc w:val="both"/>
              <w:rPr>
                <w:b/>
              </w:rPr>
            </w:pPr>
            <w:r w:rsidRPr="00CD0FF0">
              <w:rPr>
                <w:b/>
              </w:rPr>
              <w:lastRenderedPageBreak/>
              <w:t>1</w:t>
            </w:r>
          </w:p>
        </w:tc>
        <w:tc>
          <w:tcPr>
            <w:tcW w:w="4704" w:type="pct"/>
            <w:shd w:val="clear" w:color="auto" w:fill="auto"/>
          </w:tcPr>
          <w:p w14:paraId="71229544" w14:textId="77777777" w:rsidR="0037389A" w:rsidRPr="00CD0FF0" w:rsidRDefault="0037389A" w:rsidP="00A56A55">
            <w:pPr>
              <w:spacing w:before="60" w:after="60" w:line="312" w:lineRule="auto"/>
              <w:jc w:val="both"/>
              <w:rPr>
                <w:b/>
              </w:rPr>
            </w:pPr>
            <w:r w:rsidRPr="00CD0FF0">
              <w:rPr>
                <w:b/>
                <w:bCs/>
              </w:rPr>
              <w:t>Informacja z Krajowego Rejestru Karnego</w:t>
            </w:r>
          </w:p>
        </w:tc>
      </w:tr>
      <w:tr w:rsidR="0037389A" w:rsidRPr="00CD0FF0" w14:paraId="5E438275" w14:textId="77777777" w:rsidTr="00A56A55">
        <w:tc>
          <w:tcPr>
            <w:tcW w:w="296" w:type="pct"/>
            <w:vMerge/>
            <w:shd w:val="clear" w:color="auto" w:fill="auto"/>
          </w:tcPr>
          <w:p w14:paraId="68F87911" w14:textId="77777777" w:rsidR="0037389A" w:rsidRPr="00CD0FF0" w:rsidRDefault="0037389A" w:rsidP="00A56A55">
            <w:pPr>
              <w:spacing w:before="60" w:after="60" w:line="312" w:lineRule="auto"/>
              <w:jc w:val="both"/>
              <w:rPr>
                <w:b/>
              </w:rPr>
            </w:pPr>
          </w:p>
        </w:tc>
        <w:tc>
          <w:tcPr>
            <w:tcW w:w="4704" w:type="pct"/>
            <w:shd w:val="clear" w:color="auto" w:fill="auto"/>
          </w:tcPr>
          <w:p w14:paraId="1F4968BB" w14:textId="77777777" w:rsidR="0037389A" w:rsidRPr="00CD0FF0" w:rsidRDefault="0037389A" w:rsidP="00F1527D">
            <w:pPr>
              <w:spacing w:before="60" w:after="200" w:line="312" w:lineRule="auto"/>
              <w:jc w:val="both"/>
              <w:rPr>
                <w:b/>
                <w:i/>
              </w:rPr>
            </w:pPr>
            <w:r w:rsidRPr="00CD0FF0">
              <w:t xml:space="preserve">Informacja z Krajowego Rejestru Karnego w zakresie </w:t>
            </w:r>
            <w:r w:rsidRPr="00CD0FF0">
              <w:rPr>
                <w:u w:val="single"/>
              </w:rPr>
              <w:t>art. 108 ust. 1 pkt 1,2 i 4 ustawy PZP</w:t>
            </w:r>
            <w:r w:rsidRPr="00CD0FF0">
              <w:t xml:space="preserve"> sporządzona </w:t>
            </w:r>
            <w:r w:rsidRPr="00CD0FF0">
              <w:rPr>
                <w:b/>
                <w:bCs/>
              </w:rPr>
              <w:t>nie wcześniej niż 6 miesięcy przed jej złożeniem.</w:t>
            </w:r>
          </w:p>
        </w:tc>
      </w:tr>
      <w:tr w:rsidR="0037389A" w:rsidRPr="00CD0FF0" w14:paraId="2E502D7E" w14:textId="77777777" w:rsidTr="00A56A55">
        <w:trPr>
          <w:trHeight w:val="420"/>
        </w:trPr>
        <w:tc>
          <w:tcPr>
            <w:tcW w:w="296" w:type="pct"/>
            <w:vMerge w:val="restart"/>
          </w:tcPr>
          <w:p w14:paraId="5EF0A901" w14:textId="77777777" w:rsidR="0037389A" w:rsidRPr="00CD0FF0" w:rsidRDefault="0037389A" w:rsidP="00A56A55">
            <w:pPr>
              <w:spacing w:before="60" w:after="60" w:line="312" w:lineRule="auto"/>
              <w:jc w:val="both"/>
              <w:rPr>
                <w:b/>
              </w:rPr>
            </w:pPr>
            <w:r w:rsidRPr="00CD0FF0">
              <w:rPr>
                <w:b/>
              </w:rPr>
              <w:t>2</w:t>
            </w:r>
          </w:p>
        </w:tc>
        <w:tc>
          <w:tcPr>
            <w:tcW w:w="4704" w:type="pct"/>
          </w:tcPr>
          <w:p w14:paraId="519077C9" w14:textId="77777777" w:rsidR="0037389A" w:rsidRPr="00CD0FF0" w:rsidRDefault="0037389A" w:rsidP="00A56A55">
            <w:pPr>
              <w:spacing w:before="60" w:after="60" w:line="312" w:lineRule="auto"/>
              <w:jc w:val="both"/>
              <w:rPr>
                <w:b/>
                <w:bCs/>
              </w:rPr>
            </w:pPr>
            <w:r w:rsidRPr="00CD0FF0">
              <w:rPr>
                <w:b/>
                <w:bCs/>
              </w:rPr>
              <w:t>Oświadczenie wykonawcy w sprawie grupy kapitałowej</w:t>
            </w:r>
          </w:p>
        </w:tc>
      </w:tr>
      <w:tr w:rsidR="0037389A" w:rsidRPr="00CD0FF0" w14:paraId="0AC4A6F2" w14:textId="77777777" w:rsidTr="00A56A55">
        <w:trPr>
          <w:trHeight w:val="585"/>
        </w:trPr>
        <w:tc>
          <w:tcPr>
            <w:tcW w:w="296" w:type="pct"/>
            <w:vMerge/>
          </w:tcPr>
          <w:p w14:paraId="54EDFB96" w14:textId="77777777" w:rsidR="0037389A" w:rsidRPr="00CD0FF0" w:rsidRDefault="0037389A" w:rsidP="00A56A55">
            <w:pPr>
              <w:spacing w:before="60" w:after="60" w:line="312" w:lineRule="auto"/>
              <w:jc w:val="both"/>
              <w:rPr>
                <w:b/>
              </w:rPr>
            </w:pPr>
          </w:p>
        </w:tc>
        <w:tc>
          <w:tcPr>
            <w:tcW w:w="4704" w:type="pct"/>
          </w:tcPr>
          <w:p w14:paraId="48D987E7" w14:textId="77777777" w:rsidR="0037389A" w:rsidRPr="00CD0FF0" w:rsidRDefault="0037389A" w:rsidP="00F1527D">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Oświadczenie Wykonawcy, w zakresie </w:t>
            </w:r>
            <w:r w:rsidRPr="00CD0FF0">
              <w:rPr>
                <w:rFonts w:ascii="Times New Roman" w:hAnsi="Times New Roman" w:cs="Times New Roman"/>
                <w:sz w:val="24"/>
                <w:szCs w:val="24"/>
                <w:u w:val="single"/>
              </w:rPr>
              <w:t>art. 108 ust. 1 pkt 5 ustawy PZP</w:t>
            </w:r>
            <w:r w:rsidRPr="00CD0FF0">
              <w:rPr>
                <w:rFonts w:ascii="Times New Roman" w:hAnsi="Times New Roman" w:cs="Times New Roman"/>
                <w:sz w:val="24"/>
                <w:szCs w:val="24"/>
              </w:rPr>
              <w:t xml:space="preserve">, o braku przynależności do tej samej grupy kapitałowej w rozumieniu </w:t>
            </w:r>
            <w:r w:rsidRPr="00CD0FF0">
              <w:rPr>
                <w:rFonts w:ascii="Times New Roman" w:hAnsi="Times New Roman" w:cs="Times New Roman"/>
                <w:sz w:val="24"/>
                <w:szCs w:val="24"/>
                <w:u w:val="single"/>
              </w:rPr>
              <w:t>ustawy z dnia 16 lutego 2007 r. o ochronie konkurencji i konsumentów</w:t>
            </w:r>
            <w:r w:rsidR="001A184F" w:rsidRPr="00CD0FF0">
              <w:rPr>
                <w:rFonts w:ascii="Times New Roman" w:hAnsi="Times New Roman" w:cs="Times New Roman"/>
                <w:sz w:val="24"/>
                <w:szCs w:val="24"/>
              </w:rPr>
              <w:t xml:space="preserve">, </w:t>
            </w:r>
            <w:r w:rsidRPr="00CD0FF0">
              <w:rPr>
                <w:rFonts w:ascii="Times New Roman" w:hAnsi="Times New Roman" w:cs="Times New Roman"/>
                <w:sz w:val="24"/>
                <w:szCs w:val="24"/>
              </w:rPr>
              <w:t>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55625" w:rsidRPr="00CD0FF0">
              <w:rPr>
                <w:rFonts w:ascii="Times New Roman" w:hAnsi="Times New Roman" w:cs="Times New Roman"/>
                <w:sz w:val="24"/>
                <w:szCs w:val="24"/>
              </w:rPr>
              <w:t>.</w:t>
            </w:r>
          </w:p>
          <w:p w14:paraId="5C3F7DA9" w14:textId="77777777" w:rsidR="00003F42" w:rsidRPr="00CD0FF0" w:rsidRDefault="00003F42" w:rsidP="00F1527D">
            <w:pPr>
              <w:pStyle w:val="Bezodstpw"/>
              <w:spacing w:before="60" w:after="200" w:line="312" w:lineRule="auto"/>
              <w:jc w:val="both"/>
              <w:rPr>
                <w:rFonts w:ascii="Times New Roman" w:hAnsi="Times New Roman" w:cs="Times New Roman"/>
                <w:b/>
                <w:i/>
                <w:sz w:val="24"/>
                <w:szCs w:val="24"/>
              </w:rPr>
            </w:pPr>
            <w:r w:rsidRPr="00CD0FF0">
              <w:rPr>
                <w:rFonts w:ascii="Times New Roman" w:hAnsi="Times New Roman" w:cs="Times New Roman"/>
                <w:i/>
                <w:sz w:val="24"/>
                <w:szCs w:val="24"/>
                <w:u w:val="single"/>
              </w:rPr>
              <w:t>Wzór oświadczenia stanowi</w:t>
            </w:r>
            <w:r w:rsidRPr="00CD0FF0">
              <w:rPr>
                <w:rFonts w:ascii="Times New Roman" w:hAnsi="Times New Roman" w:cs="Times New Roman"/>
                <w:b/>
                <w:i/>
                <w:sz w:val="24"/>
                <w:szCs w:val="24"/>
                <w:u w:val="single"/>
              </w:rPr>
              <w:t xml:space="preserve"> Załącznik nr </w:t>
            </w:r>
            <w:r w:rsidR="00A97404" w:rsidRPr="00CD0FF0">
              <w:rPr>
                <w:rFonts w:ascii="Times New Roman" w:hAnsi="Times New Roman" w:cs="Times New Roman"/>
                <w:b/>
                <w:i/>
                <w:sz w:val="24"/>
                <w:szCs w:val="24"/>
                <w:u w:val="single"/>
              </w:rPr>
              <w:t>4</w:t>
            </w:r>
            <w:r w:rsidRPr="00CD0FF0">
              <w:rPr>
                <w:rFonts w:ascii="Times New Roman" w:hAnsi="Times New Roman" w:cs="Times New Roman"/>
                <w:b/>
                <w:i/>
                <w:sz w:val="24"/>
                <w:szCs w:val="24"/>
                <w:u w:val="single"/>
              </w:rPr>
              <w:t xml:space="preserve"> do SWZ</w:t>
            </w:r>
            <w:r w:rsidRPr="00CD0FF0">
              <w:rPr>
                <w:rFonts w:ascii="Times New Roman" w:hAnsi="Times New Roman" w:cs="Times New Roman"/>
                <w:b/>
                <w:i/>
                <w:sz w:val="24"/>
                <w:szCs w:val="24"/>
              </w:rPr>
              <w:t>.</w:t>
            </w:r>
          </w:p>
        </w:tc>
      </w:tr>
      <w:tr w:rsidR="0037389A" w:rsidRPr="00CD0FF0" w14:paraId="34152FDD" w14:textId="77777777" w:rsidTr="00A56A55">
        <w:trPr>
          <w:trHeight w:val="585"/>
        </w:trPr>
        <w:tc>
          <w:tcPr>
            <w:tcW w:w="296" w:type="pct"/>
            <w:vMerge w:val="restart"/>
          </w:tcPr>
          <w:p w14:paraId="0C476082" w14:textId="3624F35E" w:rsidR="0037389A" w:rsidRPr="00CD0FF0" w:rsidRDefault="00850B3A" w:rsidP="00A56A55">
            <w:pPr>
              <w:spacing w:before="60" w:after="60" w:line="312" w:lineRule="auto"/>
              <w:jc w:val="both"/>
              <w:rPr>
                <w:b/>
              </w:rPr>
            </w:pPr>
            <w:r>
              <w:rPr>
                <w:b/>
              </w:rPr>
              <w:t>3</w:t>
            </w:r>
          </w:p>
        </w:tc>
        <w:tc>
          <w:tcPr>
            <w:tcW w:w="4704" w:type="pct"/>
          </w:tcPr>
          <w:p w14:paraId="294E18AB" w14:textId="77777777" w:rsidR="0037389A" w:rsidRPr="00CD0FF0" w:rsidRDefault="0037389A" w:rsidP="00A56A55">
            <w:pPr>
              <w:pStyle w:val="Bezodstpw"/>
              <w:spacing w:before="60" w:after="60" w:line="312" w:lineRule="auto"/>
              <w:jc w:val="both"/>
              <w:rPr>
                <w:rFonts w:ascii="Times New Roman" w:hAnsi="Times New Roman" w:cs="Times New Roman"/>
                <w:sz w:val="24"/>
                <w:szCs w:val="24"/>
              </w:rPr>
            </w:pPr>
            <w:r w:rsidRPr="00CD0FF0">
              <w:rPr>
                <w:rFonts w:ascii="Times New Roman" w:hAnsi="Times New Roman" w:cs="Times New Roman"/>
                <w:b/>
                <w:bCs/>
                <w:sz w:val="24"/>
                <w:szCs w:val="24"/>
              </w:rPr>
              <w:t>Oświadczenie wykonawcy o aktualności informacji zawartych w oświadczeniu o niepodleganiu wykluczeniu</w:t>
            </w:r>
          </w:p>
        </w:tc>
      </w:tr>
      <w:tr w:rsidR="0037389A" w:rsidRPr="00CD0FF0" w14:paraId="3CE48434" w14:textId="77777777" w:rsidTr="00A56A55">
        <w:trPr>
          <w:trHeight w:val="585"/>
        </w:trPr>
        <w:tc>
          <w:tcPr>
            <w:tcW w:w="296" w:type="pct"/>
            <w:vMerge/>
          </w:tcPr>
          <w:p w14:paraId="2BD9FFA9" w14:textId="77777777" w:rsidR="0037389A" w:rsidRPr="00CD0FF0" w:rsidRDefault="0037389A" w:rsidP="00A56A55">
            <w:pPr>
              <w:spacing w:before="60" w:after="60" w:line="312" w:lineRule="auto"/>
              <w:jc w:val="both"/>
              <w:rPr>
                <w:b/>
              </w:rPr>
            </w:pPr>
          </w:p>
        </w:tc>
        <w:tc>
          <w:tcPr>
            <w:tcW w:w="4704" w:type="pct"/>
          </w:tcPr>
          <w:p w14:paraId="6531D015" w14:textId="77777777" w:rsidR="0037389A" w:rsidRPr="00CD0FF0" w:rsidRDefault="0037389A" w:rsidP="00F1527D">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Oświadczenie wykonawcy o aktualności informacji zawartych w oświadczeniu o którym mowa w </w:t>
            </w:r>
            <w:r w:rsidRPr="00CD0FF0">
              <w:rPr>
                <w:rFonts w:ascii="Times New Roman" w:hAnsi="Times New Roman" w:cs="Times New Roman"/>
                <w:sz w:val="24"/>
                <w:szCs w:val="24"/>
                <w:u w:val="single"/>
              </w:rPr>
              <w:t>art. 125 ust. 1 ustawy PZP</w:t>
            </w:r>
            <w:r w:rsidRPr="00CD0FF0">
              <w:rPr>
                <w:rFonts w:ascii="Times New Roman" w:hAnsi="Times New Roman" w:cs="Times New Roman"/>
                <w:sz w:val="24"/>
                <w:szCs w:val="24"/>
              </w:rPr>
              <w:t>, w zakresie podstaw wykluczenia z postępowania wskazanych przez Zamawiającego</w:t>
            </w:r>
          </w:p>
          <w:p w14:paraId="43089FBA" w14:textId="77777777" w:rsidR="00485479" w:rsidRPr="00CD0FF0" w:rsidRDefault="00485479" w:rsidP="00F1527D">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i/>
                <w:sz w:val="24"/>
                <w:szCs w:val="24"/>
                <w:u w:val="single"/>
              </w:rPr>
              <w:t>Wzór oświadczenia stanowi</w:t>
            </w:r>
            <w:r w:rsidRPr="00CD0FF0">
              <w:rPr>
                <w:rFonts w:ascii="Times New Roman" w:hAnsi="Times New Roman" w:cs="Times New Roman"/>
                <w:b/>
                <w:i/>
                <w:sz w:val="24"/>
                <w:szCs w:val="24"/>
                <w:u w:val="single"/>
              </w:rPr>
              <w:t xml:space="preserve"> Załącznik nr </w:t>
            </w:r>
            <w:r w:rsidR="00A97404" w:rsidRPr="00CD0FF0">
              <w:rPr>
                <w:rFonts w:ascii="Times New Roman" w:hAnsi="Times New Roman" w:cs="Times New Roman"/>
                <w:b/>
                <w:i/>
                <w:sz w:val="24"/>
                <w:szCs w:val="24"/>
                <w:u w:val="single"/>
              </w:rPr>
              <w:t>5</w:t>
            </w:r>
            <w:r w:rsidRPr="00CD0FF0">
              <w:rPr>
                <w:rFonts w:ascii="Times New Roman" w:hAnsi="Times New Roman" w:cs="Times New Roman"/>
                <w:b/>
                <w:i/>
                <w:sz w:val="24"/>
                <w:szCs w:val="24"/>
                <w:u w:val="single"/>
              </w:rPr>
              <w:t xml:space="preserve"> do SWZ</w:t>
            </w:r>
            <w:r w:rsidRPr="00CD0FF0">
              <w:rPr>
                <w:rFonts w:ascii="Times New Roman" w:hAnsi="Times New Roman" w:cs="Times New Roman"/>
                <w:b/>
                <w:i/>
                <w:sz w:val="24"/>
                <w:szCs w:val="24"/>
              </w:rPr>
              <w:t>.</w:t>
            </w:r>
          </w:p>
        </w:tc>
      </w:tr>
      <w:tr w:rsidR="00C02084" w:rsidRPr="00CD0FF0" w14:paraId="0FC6E6A0" w14:textId="77777777" w:rsidTr="00A56A55">
        <w:trPr>
          <w:trHeight w:val="585"/>
        </w:trPr>
        <w:tc>
          <w:tcPr>
            <w:tcW w:w="296" w:type="pct"/>
          </w:tcPr>
          <w:p w14:paraId="47918AB7" w14:textId="08C8B1A4" w:rsidR="00C02084" w:rsidRPr="00CD0FF0" w:rsidRDefault="00850B3A" w:rsidP="00A56A55">
            <w:pPr>
              <w:spacing w:before="60" w:after="60" w:line="312" w:lineRule="auto"/>
              <w:jc w:val="both"/>
              <w:rPr>
                <w:b/>
              </w:rPr>
            </w:pPr>
            <w:r>
              <w:rPr>
                <w:b/>
              </w:rPr>
              <w:t>4</w:t>
            </w:r>
            <w:r w:rsidR="00C02084">
              <w:rPr>
                <w:b/>
              </w:rPr>
              <w:t>.</w:t>
            </w:r>
          </w:p>
        </w:tc>
        <w:tc>
          <w:tcPr>
            <w:tcW w:w="4704" w:type="pct"/>
          </w:tcPr>
          <w:p w14:paraId="6122BCFC" w14:textId="77777777" w:rsidR="00C02084" w:rsidRDefault="00C02084" w:rsidP="00C02084">
            <w:pPr>
              <w:pStyle w:val="Bezodstpw"/>
              <w:spacing w:before="60" w:after="200" w:line="312" w:lineRule="auto"/>
              <w:jc w:val="both"/>
              <w:rPr>
                <w:rFonts w:ascii="Times New Roman" w:hAnsi="Times New Roman" w:cs="Times New Roman"/>
                <w:sz w:val="24"/>
                <w:szCs w:val="24"/>
              </w:rPr>
            </w:pPr>
            <w:r>
              <w:rPr>
                <w:rFonts w:ascii="Times New Roman" w:hAnsi="Times New Roman" w:cs="Times New Roman"/>
                <w:sz w:val="24"/>
                <w:szCs w:val="24"/>
              </w:rPr>
              <w:t>Oświadczenie wykonawcy dotyczące przesłanek wykluczenia z art.5 k rozporządzenia 833/2014 oraz art. 7 ust.1 ustawy o szczególnych rozw. W zakresie przeciwdziałania wspieraniu agresji na Ukrainę oraz służących ochronie bezpieczeństwa narodowego.</w:t>
            </w:r>
          </w:p>
          <w:p w14:paraId="35837908" w14:textId="099EF5AD" w:rsidR="00C02084" w:rsidRPr="00CD0FF0" w:rsidRDefault="00C02084" w:rsidP="00C02084">
            <w:pPr>
              <w:pStyle w:val="Bezodstpw"/>
              <w:spacing w:before="60" w:after="200" w:line="312" w:lineRule="auto"/>
              <w:jc w:val="both"/>
              <w:rPr>
                <w:rFonts w:ascii="Times New Roman" w:hAnsi="Times New Roman" w:cs="Times New Roman"/>
                <w:sz w:val="24"/>
                <w:szCs w:val="24"/>
              </w:rPr>
            </w:pPr>
            <w:r w:rsidRPr="00CD0FF0">
              <w:rPr>
                <w:rFonts w:ascii="Times New Roman" w:hAnsi="Times New Roman" w:cs="Times New Roman"/>
                <w:i/>
                <w:sz w:val="24"/>
                <w:szCs w:val="24"/>
                <w:u w:val="single"/>
              </w:rPr>
              <w:t>Wzór oświadczenia stanowi</w:t>
            </w:r>
            <w:r w:rsidRPr="00CD0FF0">
              <w:rPr>
                <w:rFonts w:ascii="Times New Roman" w:hAnsi="Times New Roman" w:cs="Times New Roman"/>
                <w:b/>
                <w:i/>
                <w:sz w:val="24"/>
                <w:szCs w:val="24"/>
                <w:u w:val="single"/>
              </w:rPr>
              <w:t xml:space="preserve"> Załącznik n</w:t>
            </w:r>
            <w:r w:rsidR="00E77BD3">
              <w:rPr>
                <w:rFonts w:ascii="Times New Roman" w:hAnsi="Times New Roman" w:cs="Times New Roman"/>
                <w:b/>
                <w:i/>
                <w:sz w:val="24"/>
                <w:szCs w:val="24"/>
                <w:u w:val="single"/>
              </w:rPr>
              <w:t>r 9</w:t>
            </w:r>
            <w:r w:rsidRPr="00CD0FF0">
              <w:rPr>
                <w:rFonts w:ascii="Times New Roman" w:hAnsi="Times New Roman" w:cs="Times New Roman"/>
                <w:b/>
                <w:i/>
                <w:sz w:val="24"/>
                <w:szCs w:val="24"/>
                <w:u w:val="single"/>
              </w:rPr>
              <w:t xml:space="preserve"> do SWZ</w:t>
            </w:r>
            <w:r w:rsidRPr="00CD0FF0">
              <w:rPr>
                <w:rFonts w:ascii="Times New Roman" w:hAnsi="Times New Roman" w:cs="Times New Roman"/>
                <w:b/>
                <w:i/>
                <w:sz w:val="24"/>
                <w:szCs w:val="24"/>
              </w:rPr>
              <w:t>.</w:t>
            </w:r>
          </w:p>
        </w:tc>
      </w:tr>
    </w:tbl>
    <w:p w14:paraId="25B08C5E" w14:textId="77777777" w:rsidR="0037389A" w:rsidRPr="00CD0FF0" w:rsidRDefault="00196B9C" w:rsidP="00306F9D">
      <w:pPr>
        <w:pStyle w:val="Akapitzlist"/>
        <w:numPr>
          <w:ilvl w:val="1"/>
          <w:numId w:val="28"/>
        </w:numPr>
        <w:spacing w:before="120" w:after="120" w:line="312" w:lineRule="auto"/>
        <w:jc w:val="both"/>
      </w:pPr>
      <w:r w:rsidRPr="00CD0FF0">
        <w:rPr>
          <w:b/>
          <w:bCs/>
        </w:rPr>
        <w:t>Dokumenty podmiotów zagranicznych</w:t>
      </w:r>
      <w:r w:rsidR="00C16EA9" w:rsidRPr="00CD0FF0">
        <w:t>:</w:t>
      </w:r>
    </w:p>
    <w:tbl>
      <w:tblPr>
        <w:tblStyle w:val="Tabela-Siatka"/>
        <w:tblW w:w="5000" w:type="pct"/>
        <w:tblLook w:val="04A0" w:firstRow="1" w:lastRow="0" w:firstColumn="1" w:lastColumn="0" w:noHBand="0" w:noVBand="1"/>
      </w:tblPr>
      <w:tblGrid>
        <w:gridCol w:w="570"/>
        <w:gridCol w:w="9058"/>
      </w:tblGrid>
      <w:tr w:rsidR="00196B9C" w:rsidRPr="00CD0FF0" w14:paraId="1A61EA28" w14:textId="77777777" w:rsidTr="00A56A55">
        <w:tc>
          <w:tcPr>
            <w:tcW w:w="296" w:type="pct"/>
            <w:shd w:val="clear" w:color="auto" w:fill="auto"/>
          </w:tcPr>
          <w:p w14:paraId="588FE475" w14:textId="77777777" w:rsidR="00196B9C" w:rsidRPr="00CD0FF0" w:rsidRDefault="00196B9C" w:rsidP="00A56A55">
            <w:pPr>
              <w:spacing w:before="60" w:after="60" w:line="312" w:lineRule="auto"/>
              <w:jc w:val="both"/>
              <w:rPr>
                <w:b/>
              </w:rPr>
            </w:pPr>
          </w:p>
        </w:tc>
        <w:tc>
          <w:tcPr>
            <w:tcW w:w="4704" w:type="pct"/>
            <w:shd w:val="clear" w:color="auto" w:fill="auto"/>
          </w:tcPr>
          <w:p w14:paraId="3581164C" w14:textId="77777777" w:rsidR="00196B9C" w:rsidRDefault="00196B9C" w:rsidP="00F1527D">
            <w:pPr>
              <w:spacing w:before="60" w:after="200" w:line="312" w:lineRule="auto"/>
              <w:jc w:val="both"/>
            </w:pPr>
            <w:r w:rsidRPr="00CD0FF0">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CD0FF0">
              <w:lastRenderedPageBreak/>
              <w:t>oświadczeniu pod przysięgą, złożone przed organem sądowym lub administracyjnym, notariuszem, organem samorządu zawodowego lub gospodarczego, właściwym ze względu na siedzibę lub miejsce zamieszkania Wykonawcy, z uwzględnieniem terminów ważności tych dokumentów</w:t>
            </w:r>
            <w:r w:rsidR="008B7A4C">
              <w:t>.</w:t>
            </w:r>
          </w:p>
          <w:p w14:paraId="57C4223A" w14:textId="23738EDA" w:rsidR="008B7A4C" w:rsidRPr="00CD0FF0" w:rsidRDefault="008B7A4C" w:rsidP="00F1527D">
            <w:pPr>
              <w:spacing w:before="60" w:after="200" w:line="312" w:lineRule="auto"/>
              <w:jc w:val="both"/>
              <w:rPr>
                <w:b/>
                <w:i/>
              </w:rPr>
            </w:pPr>
            <w:r>
              <w:t xml:space="preserve">Jeżeli Wykonawca zamiast informacji z Krajowego Rejestru Karnego w zakresie art. 108 ust. 1, pkt. 1,2,4 ustawy Pzp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Pr="008B7A4C">
              <w:rPr>
                <w:b/>
              </w:rPr>
              <w:t>6 miesięcy</w:t>
            </w:r>
            <w:r>
              <w:t xml:space="preserve"> </w:t>
            </w:r>
            <w:r w:rsidRPr="008B7A4C">
              <w:rPr>
                <w:b/>
              </w:rPr>
              <w:t>przed jego złożeniem.</w:t>
            </w:r>
          </w:p>
        </w:tc>
      </w:tr>
    </w:tbl>
    <w:p w14:paraId="53D5AA58" w14:textId="77777777" w:rsidR="00135693" w:rsidRPr="00CD0FF0" w:rsidRDefault="00135693" w:rsidP="00306F9D">
      <w:pPr>
        <w:pStyle w:val="Akapitzlist"/>
        <w:numPr>
          <w:ilvl w:val="0"/>
          <w:numId w:val="28"/>
        </w:numPr>
        <w:spacing w:before="120" w:after="120" w:line="312" w:lineRule="auto"/>
        <w:jc w:val="both"/>
      </w:pPr>
      <w:r w:rsidRPr="00CD0FF0">
        <w:rPr>
          <w:color w:val="000000"/>
        </w:rPr>
        <w:lastRenderedPageBreak/>
        <w:t xml:space="preserve">Wykonawca składa podmiotowe środki dowodowe na wezwanie Zamawiającego. </w:t>
      </w:r>
      <w:r w:rsidRPr="007F0FD8">
        <w:rPr>
          <w:b/>
          <w:bCs/>
          <w:color w:val="FF0000"/>
          <w:u w:val="single"/>
        </w:rPr>
        <w:t>Dokumenty te powinny być aktualne na dzień ich złożenia</w:t>
      </w:r>
      <w:r w:rsidRPr="00CD0FF0">
        <w:rPr>
          <w:color w:val="000000"/>
        </w:rPr>
        <w:t>.</w:t>
      </w:r>
    </w:p>
    <w:p w14:paraId="46F4D3C0" w14:textId="77777777" w:rsidR="00A54BB1" w:rsidRPr="00CD0FF0" w:rsidRDefault="00A54BB1" w:rsidP="00306F9D">
      <w:pPr>
        <w:pStyle w:val="Akapitzlist"/>
        <w:numPr>
          <w:ilvl w:val="0"/>
          <w:numId w:val="28"/>
        </w:numPr>
        <w:spacing w:before="120" w:after="120" w:line="312" w:lineRule="auto"/>
        <w:jc w:val="both"/>
      </w:pPr>
      <w:r w:rsidRPr="00CD0FF0">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96C482A" w14:textId="77777777" w:rsidR="00A54BB1" w:rsidRPr="00CD0FF0" w:rsidRDefault="00A54BB1" w:rsidP="00306F9D">
      <w:pPr>
        <w:pStyle w:val="Akapitzlist"/>
        <w:numPr>
          <w:ilvl w:val="0"/>
          <w:numId w:val="28"/>
        </w:numPr>
        <w:spacing w:before="120" w:after="120" w:line="312" w:lineRule="auto"/>
        <w:jc w:val="both"/>
      </w:pPr>
      <w:r w:rsidRPr="00CD0FF0">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A193DD1" w14:textId="77777777" w:rsidR="00135693" w:rsidRPr="00CD0FF0" w:rsidRDefault="00135693" w:rsidP="00306F9D">
      <w:pPr>
        <w:pStyle w:val="Akapitzlist"/>
        <w:numPr>
          <w:ilvl w:val="0"/>
          <w:numId w:val="28"/>
        </w:numPr>
        <w:spacing w:before="120" w:after="120" w:line="312" w:lineRule="auto"/>
        <w:jc w:val="both"/>
      </w:pPr>
      <w:r w:rsidRPr="00CD0FF0">
        <w:rPr>
          <w:color w:val="000000"/>
        </w:rPr>
        <w:t xml:space="preserve">Zamawiający nie będzie wzywał do złożenia podmiotowych środków dowodowych, jeżeli może je uzyskać za pomocą bezpłatnych i ogólnodostępnych baz danych, w szczególności rejestrów publicznych w rozumieniu </w:t>
      </w:r>
      <w:r w:rsidRPr="00CD0FF0">
        <w:rPr>
          <w:color w:val="000000"/>
          <w:u w:val="single"/>
        </w:rPr>
        <w:t>ustawy z dnia 17 lutego 2005 r. o informatyzacji działalności podmiotów realizujących zadania publiczne</w:t>
      </w:r>
      <w:r w:rsidRPr="00CD0FF0">
        <w:rPr>
          <w:color w:val="000000"/>
        </w:rPr>
        <w:t xml:space="preserve">, o ile wykonawca wskazał w JEDZ dane umożliwiające dostęp do tych środków, a także gdy </w:t>
      </w:r>
      <w:r w:rsidRPr="00CD0FF0">
        <w:rPr>
          <w:color w:val="000000"/>
          <w:shd w:val="clear" w:color="auto" w:fill="FFFFFF"/>
        </w:rPr>
        <w:t>podmiotowym środkiem dowodowym jest oświadczenie, którego treść odpowiada zakresowi JEDZ.</w:t>
      </w:r>
    </w:p>
    <w:p w14:paraId="05652424" w14:textId="77777777" w:rsidR="00A54BB1" w:rsidRPr="00CD0FF0" w:rsidRDefault="00A54BB1" w:rsidP="00306F9D">
      <w:pPr>
        <w:pStyle w:val="Akapitzlist"/>
        <w:numPr>
          <w:ilvl w:val="0"/>
          <w:numId w:val="28"/>
        </w:numPr>
        <w:spacing w:before="120" w:after="120" w:line="312" w:lineRule="auto"/>
        <w:jc w:val="both"/>
      </w:pPr>
      <w:r w:rsidRPr="00CD0FF0">
        <w:t>Wykonawca nie jest zobowiązany do złożenia podmiotowych środków dowodowych, które Zamawiający posiada, jeżeli Wykonawca wskaże te środki oraz potwierdzi ich prawidłowość i aktualność.</w:t>
      </w:r>
    </w:p>
    <w:p w14:paraId="142828CF" w14:textId="77777777" w:rsidR="00A54BB1" w:rsidRPr="00CD0FF0" w:rsidRDefault="00A54BB1" w:rsidP="00306F9D">
      <w:pPr>
        <w:pStyle w:val="Akapitzlist"/>
        <w:numPr>
          <w:ilvl w:val="0"/>
          <w:numId w:val="28"/>
        </w:numPr>
        <w:spacing w:before="120" w:after="120" w:line="312" w:lineRule="auto"/>
        <w:jc w:val="both"/>
      </w:pPr>
      <w:r w:rsidRPr="00CD0FF0">
        <w:t xml:space="preserve">Podmiotowe środki dowodowe oraz inne dokumenty lub oświadczenia Wykonawca składa, </w:t>
      </w:r>
      <w:r w:rsidRPr="00CD0FF0">
        <w:rPr>
          <w:b/>
          <w:bCs/>
        </w:rPr>
        <w:t>pod rygorem nieważności, w formie elektronicznej</w:t>
      </w:r>
      <w:r w:rsidRPr="00CD0FF0">
        <w:t>.</w:t>
      </w:r>
    </w:p>
    <w:p w14:paraId="63B25BB9" w14:textId="77777777" w:rsidR="00A54BB1" w:rsidRPr="00CD0FF0" w:rsidRDefault="00A54BB1" w:rsidP="00306F9D">
      <w:pPr>
        <w:pStyle w:val="Akapitzlist"/>
        <w:numPr>
          <w:ilvl w:val="0"/>
          <w:numId w:val="28"/>
        </w:numPr>
        <w:spacing w:before="120" w:after="120" w:line="312" w:lineRule="auto"/>
        <w:jc w:val="both"/>
      </w:pPr>
      <w:r w:rsidRPr="00CD0FF0">
        <w:t xml:space="preserve">Dokumenty sporządzone w języku obcym są składane wraz z tłumaczeniem na język polski. </w:t>
      </w:r>
    </w:p>
    <w:p w14:paraId="62F4D0FA" w14:textId="2EA6B88B" w:rsidR="00C043D1" w:rsidRPr="00C02084" w:rsidRDefault="00C043D1" w:rsidP="00FA37F6">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000000" w:themeColor="text1"/>
          <w:sz w:val="28"/>
          <w:szCs w:val="28"/>
        </w:rPr>
      </w:pPr>
      <w:bookmarkStart w:id="20" w:name="_Toc101280965"/>
      <w:r w:rsidRPr="00C02084">
        <w:rPr>
          <w:rFonts w:ascii="Times New Roman" w:hAnsi="Times New Roman" w:cs="Times New Roman"/>
          <w:b/>
          <w:color w:val="000000" w:themeColor="text1"/>
          <w:sz w:val="28"/>
          <w:szCs w:val="28"/>
        </w:rPr>
        <w:lastRenderedPageBreak/>
        <w:t>INFORMACJA O PRZEDMIOTOWYCH ŚRODKACH DOWODOWYCH</w:t>
      </w:r>
      <w:bookmarkEnd w:id="20"/>
    </w:p>
    <w:p w14:paraId="4D026F68" w14:textId="72534DBD" w:rsidR="00C043D1" w:rsidRDefault="00C043D1" w:rsidP="00306F9D">
      <w:pPr>
        <w:pStyle w:val="Akapitzlist"/>
        <w:numPr>
          <w:ilvl w:val="0"/>
          <w:numId w:val="32"/>
        </w:numPr>
        <w:spacing w:before="120" w:after="120" w:line="312" w:lineRule="auto"/>
      </w:pPr>
      <w:r w:rsidRPr="00C02084">
        <w:t xml:space="preserve">Zamawiający </w:t>
      </w:r>
      <w:r w:rsidRPr="00C02084">
        <w:rPr>
          <w:b/>
          <w:u w:val="single"/>
        </w:rPr>
        <w:t>żąda złożenia</w:t>
      </w:r>
      <w:r w:rsidRPr="00C02084">
        <w:t xml:space="preserve"> przez Wykonawcę wraz z ofertą następujących, przedmiotowych środków dowodowych:</w:t>
      </w:r>
    </w:p>
    <w:p w14:paraId="00DA3011" w14:textId="305D3A9C" w:rsidR="00411E95" w:rsidRPr="00411E95" w:rsidRDefault="00411E95" w:rsidP="00411E95">
      <w:pPr>
        <w:spacing w:before="120" w:after="120" w:line="312" w:lineRule="auto"/>
        <w:rPr>
          <w:b/>
          <w:bCs/>
          <w:color w:val="FF0000"/>
        </w:rPr>
      </w:pPr>
      <w:r w:rsidRPr="00411E95">
        <w:rPr>
          <w:b/>
          <w:bCs/>
          <w:color w:val="FF0000"/>
        </w:rPr>
        <w:t xml:space="preserve">DOTYCZY </w:t>
      </w:r>
      <w:r>
        <w:rPr>
          <w:b/>
          <w:bCs/>
          <w:color w:val="FF0000"/>
        </w:rPr>
        <w:t>ZADANIA 1 i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29"/>
      </w:tblGrid>
      <w:tr w:rsidR="00C043D1" w:rsidRPr="00CD0FF0" w14:paraId="395D5BAE" w14:textId="77777777" w:rsidTr="008130D4">
        <w:tc>
          <w:tcPr>
            <w:tcW w:w="415" w:type="pct"/>
            <w:tcBorders>
              <w:top w:val="single" w:sz="4" w:space="0" w:color="auto"/>
              <w:left w:val="single" w:sz="4" w:space="0" w:color="auto"/>
              <w:bottom w:val="single" w:sz="4" w:space="0" w:color="auto"/>
              <w:right w:val="single" w:sz="4" w:space="0" w:color="auto"/>
            </w:tcBorders>
            <w:hideMark/>
          </w:tcPr>
          <w:p w14:paraId="39BC1BB4" w14:textId="77777777" w:rsidR="00C043D1" w:rsidRPr="00CD0FF0" w:rsidRDefault="00C043D1" w:rsidP="00C043D1">
            <w:pPr>
              <w:spacing w:before="60" w:after="60" w:line="276" w:lineRule="auto"/>
              <w:jc w:val="center"/>
            </w:pPr>
            <w:r w:rsidRPr="00CD0FF0">
              <w:rPr>
                <w:b/>
              </w:rPr>
              <w:t>Lp.</w:t>
            </w:r>
          </w:p>
        </w:tc>
        <w:tc>
          <w:tcPr>
            <w:tcW w:w="4585" w:type="pct"/>
            <w:tcBorders>
              <w:top w:val="single" w:sz="4" w:space="0" w:color="auto"/>
              <w:left w:val="single" w:sz="4" w:space="0" w:color="auto"/>
              <w:bottom w:val="single" w:sz="4" w:space="0" w:color="auto"/>
              <w:right w:val="single" w:sz="4" w:space="0" w:color="auto"/>
            </w:tcBorders>
            <w:hideMark/>
          </w:tcPr>
          <w:p w14:paraId="007F93FF" w14:textId="77777777" w:rsidR="00C043D1" w:rsidRPr="00CD0FF0" w:rsidRDefault="00C043D1" w:rsidP="00C043D1">
            <w:pPr>
              <w:spacing w:before="60" w:after="60" w:line="276" w:lineRule="auto"/>
              <w:jc w:val="both"/>
            </w:pPr>
            <w:r w:rsidRPr="00CD0FF0">
              <w:rPr>
                <w:b/>
              </w:rPr>
              <w:t>Wymagany dokument</w:t>
            </w:r>
          </w:p>
        </w:tc>
      </w:tr>
      <w:tr w:rsidR="00C043D1" w:rsidRPr="00CD0FF0" w14:paraId="58D1B452" w14:textId="77777777" w:rsidTr="008130D4">
        <w:tc>
          <w:tcPr>
            <w:tcW w:w="415" w:type="pct"/>
            <w:vMerge w:val="restart"/>
            <w:tcBorders>
              <w:top w:val="single" w:sz="4" w:space="0" w:color="auto"/>
              <w:left w:val="single" w:sz="4" w:space="0" w:color="auto"/>
              <w:right w:val="single" w:sz="4" w:space="0" w:color="auto"/>
            </w:tcBorders>
          </w:tcPr>
          <w:p w14:paraId="6025EEAF" w14:textId="5F1D88B1" w:rsidR="00C043D1" w:rsidRPr="00CD0FF0" w:rsidRDefault="00C043D1" w:rsidP="00C043D1">
            <w:pPr>
              <w:spacing w:before="60" w:after="60" w:line="276" w:lineRule="auto"/>
              <w:jc w:val="center"/>
              <w:rPr>
                <w:b/>
                <w:bCs/>
              </w:rPr>
            </w:pPr>
            <w:r w:rsidRPr="00CD0FF0">
              <w:rPr>
                <w:b/>
                <w:bCs/>
              </w:rPr>
              <w:t>1</w:t>
            </w:r>
          </w:p>
        </w:tc>
        <w:tc>
          <w:tcPr>
            <w:tcW w:w="4585" w:type="pct"/>
            <w:tcBorders>
              <w:top w:val="single" w:sz="4" w:space="0" w:color="auto"/>
              <w:left w:val="single" w:sz="4" w:space="0" w:color="auto"/>
              <w:bottom w:val="single" w:sz="4" w:space="0" w:color="auto"/>
              <w:right w:val="single" w:sz="4" w:space="0" w:color="auto"/>
            </w:tcBorders>
          </w:tcPr>
          <w:p w14:paraId="2A429EC5" w14:textId="7FFF95F0" w:rsidR="00C043D1" w:rsidRPr="00CD0FF0" w:rsidRDefault="00C043D1" w:rsidP="00C043D1">
            <w:pPr>
              <w:spacing w:before="60" w:after="60" w:line="276" w:lineRule="auto"/>
              <w:jc w:val="both"/>
              <w:rPr>
                <w:b/>
              </w:rPr>
            </w:pPr>
            <w:r w:rsidRPr="00CD0FF0">
              <w:rPr>
                <w:b/>
              </w:rPr>
              <w:t>Dokumenty potwierdzające zgodność oferowanych produktów z wymaganiami Zamawiającego określonymi w Szczegółowym Opisie Przedmiotu Zamówienia</w:t>
            </w:r>
          </w:p>
        </w:tc>
      </w:tr>
      <w:tr w:rsidR="00C043D1" w:rsidRPr="00CD0FF0" w14:paraId="79F21AAC" w14:textId="77777777" w:rsidTr="008130D4">
        <w:tc>
          <w:tcPr>
            <w:tcW w:w="415" w:type="pct"/>
            <w:vMerge/>
            <w:tcBorders>
              <w:left w:val="single" w:sz="4" w:space="0" w:color="auto"/>
              <w:bottom w:val="single" w:sz="4" w:space="0" w:color="auto"/>
              <w:right w:val="single" w:sz="4" w:space="0" w:color="auto"/>
            </w:tcBorders>
            <w:hideMark/>
          </w:tcPr>
          <w:p w14:paraId="4D92E4F9" w14:textId="60740CD7" w:rsidR="00C043D1" w:rsidRPr="00CD0FF0" w:rsidRDefault="00C043D1" w:rsidP="00C043D1">
            <w:pPr>
              <w:spacing w:before="60" w:after="60" w:line="276" w:lineRule="auto"/>
              <w:jc w:val="center"/>
            </w:pPr>
          </w:p>
        </w:tc>
        <w:tc>
          <w:tcPr>
            <w:tcW w:w="4585" w:type="pct"/>
            <w:tcBorders>
              <w:top w:val="single" w:sz="4" w:space="0" w:color="auto"/>
              <w:left w:val="single" w:sz="4" w:space="0" w:color="auto"/>
              <w:bottom w:val="single" w:sz="4" w:space="0" w:color="auto"/>
              <w:right w:val="single" w:sz="4" w:space="0" w:color="auto"/>
            </w:tcBorders>
            <w:hideMark/>
          </w:tcPr>
          <w:p w14:paraId="18ADADE9" w14:textId="77777777" w:rsidR="00312EB1" w:rsidRPr="00CD0FF0" w:rsidRDefault="00C043D1" w:rsidP="00C043D1">
            <w:pPr>
              <w:spacing w:before="60" w:after="60" w:line="276" w:lineRule="auto"/>
              <w:jc w:val="both"/>
            </w:pPr>
            <w:r w:rsidRPr="00CD0FF0">
              <w:t>Broszura produktowa/katalog produktowy/specyfikacja techniczna</w:t>
            </w:r>
            <w:r w:rsidR="008130D4" w:rsidRPr="00CD0FF0">
              <w:t>/</w:t>
            </w:r>
            <w:r w:rsidRPr="00CD0FF0">
              <w:t xml:space="preserve"> oferowanych urządzeń </w:t>
            </w:r>
            <w:r w:rsidR="008130D4" w:rsidRPr="00CD0FF0">
              <w:t xml:space="preserve">lub oświadczenie Wykonawcy </w:t>
            </w:r>
            <w:r w:rsidRPr="00CD0FF0">
              <w:t>potwierdzając</w:t>
            </w:r>
            <w:r w:rsidR="008130D4" w:rsidRPr="00CD0FF0">
              <w:t>e</w:t>
            </w:r>
            <w:r w:rsidRPr="00CD0FF0">
              <w:t xml:space="preserve"> spełnienie wszystkich parametrów określonych przez zamawiającego w SWZ (w języku polskim).</w:t>
            </w:r>
          </w:p>
          <w:p w14:paraId="660571F8" w14:textId="5EC975E2" w:rsidR="00312EB1" w:rsidRPr="00CD0FF0" w:rsidRDefault="00312EB1" w:rsidP="00C043D1">
            <w:pPr>
              <w:spacing w:before="60" w:after="60" w:line="276" w:lineRule="auto"/>
              <w:jc w:val="both"/>
            </w:pPr>
            <w:r w:rsidRPr="00CD0FF0">
              <w:t xml:space="preserve">Wykonawca zobowiązany jest złożyć jako przedmiotowe środki dowodowe dokumenty wskazane </w:t>
            </w:r>
            <w:r w:rsidRPr="00104E2E">
              <w:rPr>
                <w:color w:val="FF0000"/>
              </w:rPr>
              <w:t xml:space="preserve">(kolorem czerwonym) </w:t>
            </w:r>
            <w:r w:rsidRPr="00CD0FF0">
              <w:t>w załączniku nr 1 do SWZ – Szczegółowy Opis Przedmiotu Zamówienia.</w:t>
            </w:r>
          </w:p>
        </w:tc>
      </w:tr>
    </w:tbl>
    <w:p w14:paraId="45F0D4B2" w14:textId="78E838D6" w:rsidR="00C043D1" w:rsidRPr="00CD0FF0" w:rsidRDefault="00685884" w:rsidP="00306F9D">
      <w:pPr>
        <w:pStyle w:val="Akapitzlist"/>
        <w:numPr>
          <w:ilvl w:val="0"/>
          <w:numId w:val="32"/>
        </w:numPr>
        <w:spacing w:before="120" w:after="120" w:line="312" w:lineRule="auto"/>
        <w:jc w:val="both"/>
      </w:pPr>
      <w:bookmarkStart w:id="21" w:name="_Hlk102154116"/>
      <w:r w:rsidRPr="00CD0FF0">
        <w:t>Zamawiający zaakceptuje równoważne przedmiotowe środki dowodowe, jeśli potwierdzą, że oferowane dostawy spełniają określone przez Zamawiającego wymagania, cechy lub kryteria</w:t>
      </w:r>
      <w:bookmarkEnd w:id="21"/>
      <w:r w:rsidR="00C043D1" w:rsidRPr="00CD0FF0">
        <w:t>.</w:t>
      </w:r>
    </w:p>
    <w:p w14:paraId="15B4753D" w14:textId="1BE236EE" w:rsidR="00C043D1" w:rsidRPr="00CD0FF0" w:rsidRDefault="00C043D1" w:rsidP="00306F9D">
      <w:pPr>
        <w:pStyle w:val="Akapitzlist"/>
        <w:numPr>
          <w:ilvl w:val="0"/>
          <w:numId w:val="32"/>
        </w:numPr>
        <w:spacing w:before="120" w:after="120" w:line="312" w:lineRule="auto"/>
        <w:jc w:val="both"/>
      </w:pPr>
      <w:bookmarkStart w:id="22" w:name="_Hlk102154123"/>
      <w:r w:rsidRPr="00CD0FF0">
        <w:t>Zamawiający przewiduje uzupełnienie przedmiotowych środków dowodowych</w:t>
      </w:r>
      <w:bookmarkEnd w:id="22"/>
      <w:r w:rsidRPr="00CD0FF0">
        <w:t>.</w:t>
      </w:r>
    </w:p>
    <w:p w14:paraId="4C75AFD5" w14:textId="5C091198" w:rsidR="00D20E24" w:rsidRPr="00CD0FF0" w:rsidRDefault="00D20E24" w:rsidP="00FA37F6">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000000" w:themeColor="text1"/>
          <w:sz w:val="28"/>
          <w:szCs w:val="28"/>
        </w:rPr>
      </w:pPr>
      <w:bookmarkStart w:id="23" w:name="_Toc101280966"/>
      <w:r w:rsidRPr="00CD0FF0">
        <w:rPr>
          <w:rFonts w:ascii="Times New Roman" w:hAnsi="Times New Roman" w:cs="Times New Roman"/>
          <w:b/>
          <w:color w:val="000000" w:themeColor="text1"/>
          <w:sz w:val="28"/>
          <w:szCs w:val="28"/>
        </w:rPr>
        <w:t>INFORMACJA DLA WYKONAWCÓW POLEGAJĄCYCH NA ZASOBACH INNYCH PODMIOTÓW</w:t>
      </w:r>
      <w:bookmarkEnd w:id="23"/>
      <w:r w:rsidRPr="00CD0FF0">
        <w:rPr>
          <w:rFonts w:ascii="Times New Roman" w:hAnsi="Times New Roman" w:cs="Times New Roman"/>
          <w:b/>
          <w:color w:val="000000" w:themeColor="text1"/>
          <w:sz w:val="28"/>
          <w:szCs w:val="28"/>
        </w:rPr>
        <w:t xml:space="preserve"> </w:t>
      </w:r>
    </w:p>
    <w:p w14:paraId="59E7603C" w14:textId="77777777" w:rsidR="00115579" w:rsidRPr="00CD0FF0" w:rsidRDefault="00115579" w:rsidP="00306F9D">
      <w:pPr>
        <w:pStyle w:val="Akapitzlist"/>
        <w:numPr>
          <w:ilvl w:val="0"/>
          <w:numId w:val="25"/>
        </w:numPr>
        <w:spacing w:before="120" w:after="120" w:line="312" w:lineRule="auto"/>
        <w:jc w:val="both"/>
      </w:pPr>
      <w:r w:rsidRPr="00CD0FF0">
        <w:rPr>
          <w:color w:val="000000" w:themeColor="text1"/>
        </w:rPr>
        <w:t xml:space="preserve">Wykonawca, w celu potwierdzenia spełnienia warunków udziału w postępowaniu, może polegać na zdolnościach technicznych lub zawodowych lub sytuacji finansowej lub ekonomicznej podmiotów trzecich, na zasadach określonych w </w:t>
      </w:r>
      <w:r w:rsidRPr="00CD0FF0">
        <w:rPr>
          <w:color w:val="000000" w:themeColor="text1"/>
          <w:u w:val="single"/>
        </w:rPr>
        <w:t>art. 118–123 ustawy PZP.</w:t>
      </w:r>
    </w:p>
    <w:p w14:paraId="1C63C02E" w14:textId="77777777" w:rsidR="00115579" w:rsidRPr="00CD0FF0" w:rsidRDefault="00115579" w:rsidP="00306F9D">
      <w:pPr>
        <w:pStyle w:val="Akapitzlist"/>
        <w:numPr>
          <w:ilvl w:val="0"/>
          <w:numId w:val="25"/>
        </w:numPr>
        <w:spacing w:before="120" w:after="120" w:line="312" w:lineRule="auto"/>
        <w:jc w:val="both"/>
      </w:pPr>
      <w:r w:rsidRPr="00CD0FF0">
        <w:t xml:space="preserve">Wykonawca, który polega na zdolnościach lub sytuacji podmiotów udostępniających zasoby, zobowiązany jest </w:t>
      </w:r>
      <w:r w:rsidRPr="00CD0FF0">
        <w:rPr>
          <w:b/>
          <w:bCs/>
        </w:rPr>
        <w:t>złożyć wraz z ofertą</w:t>
      </w:r>
      <w:r w:rsidRPr="00CD0FF0">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D06B25" w14:textId="77777777" w:rsidR="00115579" w:rsidRPr="00CD0FF0" w:rsidRDefault="00115579" w:rsidP="00306F9D">
      <w:pPr>
        <w:pStyle w:val="Akapitzlist"/>
        <w:numPr>
          <w:ilvl w:val="1"/>
          <w:numId w:val="25"/>
        </w:numPr>
        <w:spacing w:before="120" w:after="120" w:line="312" w:lineRule="auto"/>
        <w:jc w:val="both"/>
      </w:pPr>
      <w:r w:rsidRPr="00CD0FF0">
        <w:lastRenderedPageBreak/>
        <w:t>zakres dostępnych Wykonawcy zasobów podmiotu udostępniającego zasoby;</w:t>
      </w:r>
    </w:p>
    <w:p w14:paraId="0BAB3A65" w14:textId="77777777" w:rsidR="00115579" w:rsidRPr="00CD0FF0" w:rsidRDefault="00115579" w:rsidP="00306F9D">
      <w:pPr>
        <w:pStyle w:val="Akapitzlist"/>
        <w:numPr>
          <w:ilvl w:val="1"/>
          <w:numId w:val="25"/>
        </w:numPr>
        <w:spacing w:before="120" w:after="120" w:line="312" w:lineRule="auto"/>
        <w:jc w:val="both"/>
      </w:pPr>
      <w:r w:rsidRPr="00CD0FF0">
        <w:t>sposób i okres udostępnienia Wykonawcy i wykorzystania przez niego zasobów podmiotu udostępniającego te zasoby przy wykonywaniu zamówienia;</w:t>
      </w:r>
    </w:p>
    <w:p w14:paraId="42EBE0E6" w14:textId="77777777" w:rsidR="00115579" w:rsidRPr="00CD0FF0" w:rsidRDefault="00115579" w:rsidP="00306F9D">
      <w:pPr>
        <w:pStyle w:val="Akapitzlist"/>
        <w:numPr>
          <w:ilvl w:val="1"/>
          <w:numId w:val="25"/>
        </w:numPr>
        <w:spacing w:before="120" w:after="120" w:line="312" w:lineRule="auto"/>
        <w:jc w:val="both"/>
      </w:pPr>
      <w:r w:rsidRPr="00CD0FF0">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w:t>
      </w:r>
    </w:p>
    <w:p w14:paraId="6E1FB7D6" w14:textId="77777777" w:rsidR="00115579" w:rsidRPr="00CD0FF0" w:rsidRDefault="00115579" w:rsidP="00306F9D">
      <w:pPr>
        <w:pStyle w:val="Akapitzlist"/>
        <w:numPr>
          <w:ilvl w:val="0"/>
          <w:numId w:val="25"/>
        </w:numPr>
        <w:spacing w:before="120" w:after="120" w:line="312" w:lineRule="auto"/>
        <w:jc w:val="both"/>
      </w:pPr>
      <w:r w:rsidRPr="00CD0FF0">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D0FF0">
        <w:rPr>
          <w:b/>
        </w:rPr>
        <w:t>Rozdziale VI i VII niniejszej SWZ</w:t>
      </w:r>
    </w:p>
    <w:p w14:paraId="51DC763E" w14:textId="77777777" w:rsidR="00DC2659" w:rsidRPr="00CD0FF0" w:rsidRDefault="00115579" w:rsidP="00306F9D">
      <w:pPr>
        <w:pStyle w:val="Akapitzlist"/>
        <w:numPr>
          <w:ilvl w:val="0"/>
          <w:numId w:val="25"/>
        </w:numPr>
        <w:spacing w:before="120" w:after="120" w:line="312" w:lineRule="auto"/>
        <w:jc w:val="both"/>
      </w:pPr>
      <w:r w:rsidRPr="00CD0FF0">
        <w:t>Wykonawca, w przypadku polegania na zdolnościach lub sytuacji podmiotów udostępniających zasoby, przedstawia, wraz z własnym oświadczeniem JEDZ, także oświadczenie JEDZ podmiotu udostępniającego zasoby, potwierdzające brak podstaw do wykluczenia tego podmiotu oraz spełnianie warunków udziału w postępowaniu, w zakresie, w jakim Wykonawca powołuje się na jego zasoby</w:t>
      </w:r>
      <w:r w:rsidR="00DC2659" w:rsidRPr="00CD0FF0">
        <w:t>.</w:t>
      </w:r>
    </w:p>
    <w:p w14:paraId="11B0F8C6" w14:textId="77777777" w:rsidR="00115579" w:rsidRPr="00CD0FF0" w:rsidRDefault="00115579" w:rsidP="00306F9D">
      <w:pPr>
        <w:pStyle w:val="Akapitzlist"/>
        <w:numPr>
          <w:ilvl w:val="0"/>
          <w:numId w:val="25"/>
        </w:numPr>
        <w:spacing w:before="120" w:after="120" w:line="312" w:lineRule="auto"/>
        <w:jc w:val="both"/>
      </w:pPr>
      <w:r w:rsidRPr="00CD0FF0">
        <w:t>Podmiot, który zobowiązał się do udostępnienia zasobów, odpowiada solidarnie z Wykonawcą, który polega na jego sytuacji ekonomicznej lub finansowej, za szkodę poniesioną przez Zamawiającego powstałą wskutek nieudostępnienia tych zasobów, chyba, że za nieudostępnienie zasobów nie ponosi winy.</w:t>
      </w:r>
    </w:p>
    <w:p w14:paraId="4D448C03" w14:textId="77777777" w:rsidR="00115579" w:rsidRPr="00CD0FF0" w:rsidRDefault="00115579" w:rsidP="00306F9D">
      <w:pPr>
        <w:pStyle w:val="Akapitzlist"/>
        <w:numPr>
          <w:ilvl w:val="0"/>
          <w:numId w:val="25"/>
        </w:numPr>
        <w:spacing w:before="120" w:after="120" w:line="312" w:lineRule="auto"/>
        <w:jc w:val="both"/>
      </w:pPr>
      <w:r w:rsidRPr="00CD0FF0">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59BC1EE3" w14:textId="77777777" w:rsidR="00115579" w:rsidRPr="00CD0FF0" w:rsidRDefault="00115579" w:rsidP="00306F9D">
      <w:pPr>
        <w:pStyle w:val="Akapitzlist"/>
        <w:numPr>
          <w:ilvl w:val="0"/>
          <w:numId w:val="25"/>
        </w:numPr>
        <w:spacing w:before="120" w:after="120" w:line="312" w:lineRule="auto"/>
        <w:jc w:val="both"/>
      </w:pPr>
      <w:r w:rsidRPr="00CD0FF0">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20F9D577" w14:textId="77777777" w:rsidR="009E62DC" w:rsidRPr="00CD0FF0" w:rsidRDefault="00835FEA" w:rsidP="00FA37F6">
      <w:pPr>
        <w:pStyle w:val="Nagwek1"/>
        <w:numPr>
          <w:ilvl w:val="0"/>
          <w:numId w:val="1"/>
        </w:numPr>
        <w:shd w:val="clear" w:color="auto" w:fill="F2F2F2" w:themeFill="background1" w:themeFillShade="F2"/>
        <w:spacing w:before="600" w:after="600" w:line="312" w:lineRule="auto"/>
        <w:rPr>
          <w:rFonts w:ascii="Times New Roman" w:hAnsi="Times New Roman" w:cs="Times New Roman"/>
          <w:b/>
          <w:color w:val="000000" w:themeColor="text1"/>
          <w:sz w:val="28"/>
          <w:szCs w:val="28"/>
        </w:rPr>
      </w:pPr>
      <w:bookmarkStart w:id="24" w:name="_Toc101280967"/>
      <w:r w:rsidRPr="00CD0FF0">
        <w:rPr>
          <w:rFonts w:ascii="Times New Roman" w:hAnsi="Times New Roman" w:cs="Times New Roman"/>
          <w:b/>
          <w:color w:val="000000" w:themeColor="text1"/>
          <w:sz w:val="28"/>
          <w:szCs w:val="28"/>
        </w:rPr>
        <w:lastRenderedPageBreak/>
        <w:t>INFORMACJA DOTYCZĄCA PODWYKONAWCÓW</w:t>
      </w:r>
      <w:bookmarkEnd w:id="24"/>
    </w:p>
    <w:p w14:paraId="2B7EF865" w14:textId="77777777" w:rsidR="007F7564" w:rsidRPr="00CD0FF0" w:rsidRDefault="004B3E79" w:rsidP="00DE2AAC">
      <w:pPr>
        <w:pStyle w:val="Bezodstpw"/>
        <w:numPr>
          <w:ilvl w:val="0"/>
          <w:numId w:val="2"/>
        </w:numPr>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 xml:space="preserve">Wykonawca </w:t>
      </w:r>
      <w:r w:rsidRPr="00CD0FF0">
        <w:rPr>
          <w:rFonts w:ascii="Times New Roman" w:hAnsi="Times New Roman" w:cs="Times New Roman"/>
          <w:b/>
          <w:color w:val="000000" w:themeColor="text1"/>
          <w:sz w:val="24"/>
          <w:szCs w:val="24"/>
        </w:rPr>
        <w:t>może powierzyć</w:t>
      </w:r>
      <w:r w:rsidRPr="00CD0FF0">
        <w:rPr>
          <w:rFonts w:ascii="Times New Roman" w:hAnsi="Times New Roman" w:cs="Times New Roman"/>
          <w:color w:val="000000" w:themeColor="text1"/>
          <w:sz w:val="24"/>
          <w:szCs w:val="24"/>
        </w:rPr>
        <w:t xml:space="preserve"> wykonanie części zamówienia Podwykonawcom</w:t>
      </w:r>
      <w:r w:rsidR="004C0294" w:rsidRPr="00CD0FF0">
        <w:rPr>
          <w:rFonts w:ascii="Times New Roman" w:hAnsi="Times New Roman" w:cs="Times New Roman"/>
          <w:sz w:val="24"/>
          <w:szCs w:val="24"/>
        </w:rPr>
        <w:t xml:space="preserve">. </w:t>
      </w:r>
    </w:p>
    <w:p w14:paraId="410BFD14" w14:textId="77777777" w:rsidR="007F7564" w:rsidRPr="00CD0FF0" w:rsidRDefault="007F7564" w:rsidP="00DE2AAC">
      <w:pPr>
        <w:pStyle w:val="Bezodstpw"/>
        <w:numPr>
          <w:ilvl w:val="0"/>
          <w:numId w:val="2"/>
        </w:numPr>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sz w:val="24"/>
          <w:szCs w:val="24"/>
        </w:rPr>
        <w:t xml:space="preserve">Zamawiający </w:t>
      </w:r>
      <w:r w:rsidRPr="00CD0FF0">
        <w:rPr>
          <w:rFonts w:ascii="Times New Roman" w:hAnsi="Times New Roman" w:cs="Times New Roman"/>
          <w:b/>
          <w:sz w:val="24"/>
          <w:szCs w:val="24"/>
        </w:rPr>
        <w:t>nie zastrzega</w:t>
      </w:r>
      <w:r w:rsidRPr="00CD0FF0">
        <w:rPr>
          <w:rFonts w:ascii="Times New Roman" w:hAnsi="Times New Roman" w:cs="Times New Roman"/>
          <w:sz w:val="24"/>
          <w:szCs w:val="24"/>
        </w:rPr>
        <w:t xml:space="preserve"> obowiązku osobistego wykonania przez Wykonawcę kluczowych części</w:t>
      </w:r>
      <w:r w:rsidRPr="00CD0FF0">
        <w:rPr>
          <w:rFonts w:ascii="Times New Roman" w:hAnsi="Times New Roman" w:cs="Times New Roman"/>
          <w:color w:val="000000" w:themeColor="text1"/>
          <w:sz w:val="24"/>
          <w:szCs w:val="24"/>
        </w:rPr>
        <w:t xml:space="preserve"> </w:t>
      </w:r>
      <w:r w:rsidRPr="00CD0FF0">
        <w:rPr>
          <w:rFonts w:ascii="Times New Roman" w:hAnsi="Times New Roman" w:cs="Times New Roman"/>
          <w:sz w:val="24"/>
          <w:szCs w:val="24"/>
        </w:rPr>
        <w:t>zamówienia.</w:t>
      </w:r>
    </w:p>
    <w:p w14:paraId="03F8BF90" w14:textId="77777777" w:rsidR="00A54BB1" w:rsidRPr="00CD0FF0" w:rsidRDefault="004B3E79" w:rsidP="00DE2AAC">
      <w:pPr>
        <w:pStyle w:val="Bezodstpw"/>
        <w:numPr>
          <w:ilvl w:val="0"/>
          <w:numId w:val="2"/>
        </w:numPr>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sz w:val="24"/>
          <w:szCs w:val="24"/>
        </w:rPr>
        <w:t xml:space="preserve">Zamawiający </w:t>
      </w:r>
      <w:r w:rsidRPr="00CD0FF0">
        <w:rPr>
          <w:rFonts w:ascii="Times New Roman" w:hAnsi="Times New Roman" w:cs="Times New Roman"/>
          <w:b/>
          <w:sz w:val="24"/>
          <w:szCs w:val="24"/>
        </w:rPr>
        <w:t>żąda</w:t>
      </w:r>
      <w:r w:rsidRPr="00CD0FF0">
        <w:rPr>
          <w:rFonts w:ascii="Times New Roman" w:hAnsi="Times New Roman" w:cs="Times New Roman"/>
          <w:sz w:val="24"/>
          <w:szCs w:val="24"/>
        </w:rPr>
        <w:t xml:space="preserve"> wskazania przez Wykonawcę w Formularzu ofertowym (</w:t>
      </w:r>
      <w:r w:rsidRPr="00CD0FF0">
        <w:rPr>
          <w:rFonts w:ascii="Times New Roman" w:hAnsi="Times New Roman" w:cs="Times New Roman"/>
          <w:b/>
          <w:sz w:val="24"/>
          <w:szCs w:val="24"/>
        </w:rPr>
        <w:t xml:space="preserve">Załącznik nr </w:t>
      </w:r>
      <w:r w:rsidR="00A97404" w:rsidRPr="00CD0FF0">
        <w:rPr>
          <w:rFonts w:ascii="Times New Roman" w:hAnsi="Times New Roman" w:cs="Times New Roman"/>
          <w:b/>
          <w:sz w:val="24"/>
          <w:szCs w:val="24"/>
        </w:rPr>
        <w:t xml:space="preserve">2 </w:t>
      </w:r>
      <w:r w:rsidRPr="00CD0FF0">
        <w:rPr>
          <w:rFonts w:ascii="Times New Roman" w:hAnsi="Times New Roman" w:cs="Times New Roman"/>
          <w:b/>
          <w:sz w:val="24"/>
          <w:szCs w:val="24"/>
        </w:rPr>
        <w:t>do SWZ</w:t>
      </w:r>
      <w:r w:rsidRPr="00CD0FF0">
        <w:rPr>
          <w:rFonts w:ascii="Times New Roman" w:hAnsi="Times New Roman" w:cs="Times New Roman"/>
          <w:sz w:val="24"/>
          <w:szCs w:val="24"/>
        </w:rPr>
        <w:t>) części zamówienia, które zamierza powierzyć podwykonawcom i podania przez Wykonawcę firm podwykonawców, jeżeli są już znani</w:t>
      </w:r>
      <w:r w:rsidR="00A54BB1" w:rsidRPr="00CD0FF0">
        <w:rPr>
          <w:rFonts w:ascii="Times New Roman" w:hAnsi="Times New Roman" w:cs="Times New Roman"/>
          <w:sz w:val="24"/>
          <w:szCs w:val="24"/>
        </w:rPr>
        <w:t>.</w:t>
      </w:r>
    </w:p>
    <w:p w14:paraId="78D99BE0" w14:textId="77777777" w:rsidR="00A54BB1" w:rsidRPr="00CD0FF0" w:rsidRDefault="00A54BB1" w:rsidP="00DE2AAC">
      <w:pPr>
        <w:pStyle w:val="Bezodstpw"/>
        <w:numPr>
          <w:ilvl w:val="0"/>
          <w:numId w:val="2"/>
        </w:numPr>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sz w:val="24"/>
          <w:szCs w:val="24"/>
        </w:rPr>
        <w:t xml:space="preserve">Wykonawca jest obowiązany zawiadomić Zamawiającego o wszelkich zmianach w odniesieniu do informacji, o których mowa w </w:t>
      </w:r>
      <w:r w:rsidR="00F91AC2" w:rsidRPr="00CD0FF0">
        <w:rPr>
          <w:rFonts w:ascii="Times New Roman" w:hAnsi="Times New Roman" w:cs="Times New Roman"/>
          <w:sz w:val="24"/>
          <w:szCs w:val="24"/>
        </w:rPr>
        <w:t xml:space="preserve">punkcie </w:t>
      </w:r>
      <w:r w:rsidRPr="00CD0FF0">
        <w:rPr>
          <w:rFonts w:ascii="Times New Roman" w:hAnsi="Times New Roman" w:cs="Times New Roman"/>
          <w:sz w:val="24"/>
          <w:szCs w:val="24"/>
        </w:rPr>
        <w:t xml:space="preserve">pierwszym, w trakcie realizacji zamówienia, a także przekazać wymagane informacje na temat nowych Podwykonawców, którym w późniejszym okresie zamierza powierzyć realizację zamówienia. </w:t>
      </w:r>
    </w:p>
    <w:p w14:paraId="4F3DD2CA" w14:textId="77777777" w:rsidR="000F0152" w:rsidRPr="00CD0FF0" w:rsidRDefault="009E591C" w:rsidP="00DE2AAC">
      <w:pPr>
        <w:pStyle w:val="Bezodstpw"/>
        <w:numPr>
          <w:ilvl w:val="0"/>
          <w:numId w:val="2"/>
        </w:numPr>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sz w:val="24"/>
          <w:szCs w:val="24"/>
        </w:rPr>
        <w:t>Powierzenie wykonania części</w:t>
      </w:r>
      <w:r w:rsidR="00115579" w:rsidRPr="00CD0FF0">
        <w:rPr>
          <w:rFonts w:ascii="Times New Roman" w:hAnsi="Times New Roman" w:cs="Times New Roman"/>
          <w:sz w:val="24"/>
          <w:szCs w:val="24"/>
        </w:rPr>
        <w:t xml:space="preserve"> </w:t>
      </w:r>
      <w:r w:rsidRPr="00CD0FF0">
        <w:rPr>
          <w:rFonts w:ascii="Times New Roman" w:hAnsi="Times New Roman" w:cs="Times New Roman"/>
          <w:sz w:val="24"/>
          <w:szCs w:val="24"/>
        </w:rPr>
        <w:t xml:space="preserve">zamówienia podwykonawcom nie </w:t>
      </w:r>
      <w:r w:rsidR="000F0152" w:rsidRPr="00CD0FF0">
        <w:rPr>
          <w:rFonts w:ascii="Times New Roman" w:hAnsi="Times New Roman" w:cs="Times New Roman"/>
          <w:sz w:val="24"/>
          <w:szCs w:val="24"/>
        </w:rPr>
        <w:t>zwalni</w:t>
      </w:r>
      <w:r w:rsidRPr="00CD0FF0">
        <w:rPr>
          <w:rFonts w:ascii="Times New Roman" w:hAnsi="Times New Roman" w:cs="Times New Roman"/>
          <w:sz w:val="24"/>
          <w:szCs w:val="24"/>
        </w:rPr>
        <w:t xml:space="preserve">a </w:t>
      </w:r>
      <w:r w:rsidR="000F0152" w:rsidRPr="00CD0FF0">
        <w:rPr>
          <w:rFonts w:ascii="Times New Roman" w:hAnsi="Times New Roman" w:cs="Times New Roman"/>
          <w:sz w:val="24"/>
          <w:szCs w:val="24"/>
        </w:rPr>
        <w:t>Wykona</w:t>
      </w:r>
      <w:r w:rsidRPr="00CD0FF0">
        <w:rPr>
          <w:rFonts w:ascii="Times New Roman" w:hAnsi="Times New Roman" w:cs="Times New Roman"/>
          <w:sz w:val="24"/>
          <w:szCs w:val="24"/>
        </w:rPr>
        <w:t xml:space="preserve">wcy z </w:t>
      </w:r>
      <w:r w:rsidR="000F0152" w:rsidRPr="00CD0FF0">
        <w:rPr>
          <w:rFonts w:ascii="Times New Roman" w:hAnsi="Times New Roman" w:cs="Times New Roman"/>
          <w:sz w:val="24"/>
          <w:szCs w:val="24"/>
        </w:rPr>
        <w:t>odpowiedzialności za należyte wykonanie tego zamówienia</w:t>
      </w:r>
      <w:r w:rsidR="00B775E4" w:rsidRPr="00CD0FF0">
        <w:rPr>
          <w:rFonts w:ascii="Times New Roman" w:hAnsi="Times New Roman" w:cs="Times New Roman"/>
          <w:sz w:val="24"/>
          <w:szCs w:val="24"/>
        </w:rPr>
        <w:t>. Za działalność Podwykonawcy w całości odpowiedzialność ponosi Wykonawca</w:t>
      </w:r>
    </w:p>
    <w:p w14:paraId="11CC7750" w14:textId="77777777" w:rsidR="00693C89" w:rsidRPr="00CD0FF0" w:rsidRDefault="00693C89" w:rsidP="00FA37F6">
      <w:pPr>
        <w:pStyle w:val="Nagwek1"/>
        <w:numPr>
          <w:ilvl w:val="0"/>
          <w:numId w:val="1"/>
        </w:numPr>
        <w:shd w:val="clear" w:color="auto" w:fill="F2F2F2" w:themeFill="background1" w:themeFillShade="F2"/>
        <w:spacing w:before="600" w:after="600" w:line="312" w:lineRule="auto"/>
        <w:ind w:left="1077"/>
        <w:jc w:val="both"/>
        <w:rPr>
          <w:rFonts w:ascii="Times New Roman" w:hAnsi="Times New Roman" w:cs="Times New Roman"/>
          <w:b/>
          <w:color w:val="000000" w:themeColor="text1"/>
          <w:sz w:val="28"/>
          <w:szCs w:val="28"/>
        </w:rPr>
      </w:pPr>
      <w:bookmarkStart w:id="25" w:name="_Toc101280968"/>
      <w:r w:rsidRPr="00CD0FF0">
        <w:rPr>
          <w:rFonts w:ascii="Times New Roman" w:hAnsi="Times New Roman" w:cs="Times New Roman"/>
          <w:b/>
          <w:color w:val="000000" w:themeColor="text1"/>
          <w:sz w:val="28"/>
          <w:szCs w:val="28"/>
        </w:rPr>
        <w:t>INFORMACJA DLA WYKONAWCÓW WSPÓLNIE UBIEGAJĄCYCH SIĘ O UDZIELENIE ZAMÓWIENIA</w:t>
      </w:r>
      <w:bookmarkEnd w:id="25"/>
    </w:p>
    <w:p w14:paraId="6C09E910" w14:textId="77777777" w:rsidR="00C70566" w:rsidRPr="00CD0FF0" w:rsidRDefault="00693C89"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Wykonawcy mogą wspólnie ubiegać się o udzielenie zamówienia.</w:t>
      </w:r>
    </w:p>
    <w:p w14:paraId="533F0312" w14:textId="77777777" w:rsidR="00C70566" w:rsidRPr="00CD0FF0" w:rsidRDefault="00693C89"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W takim przypadku Wykonawcy ustanawiają pełnomocnika do reprezentowania ich w postępowaniu o udzielenie zamówienia albo reprezentowania w postępowaniu i zawarcia umowy w sprawie zamówienia publicznego.</w:t>
      </w:r>
    </w:p>
    <w:p w14:paraId="3365B7E9" w14:textId="77777777" w:rsidR="00C70566" w:rsidRPr="00CD0FF0" w:rsidRDefault="00115579"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t xml:space="preserve">W przypadku wspólnego ubiegania się o zamówienie przez Wykonawców, wypełniony druk oświadczenia, </w:t>
      </w:r>
      <w:r w:rsidRPr="00CD0FF0">
        <w:rPr>
          <w:rFonts w:ascii="Times New Roman" w:hAnsi="Times New Roman" w:cs="Times New Roman"/>
          <w:b/>
          <w:bCs/>
          <w:color w:val="000000" w:themeColor="text1"/>
          <w:sz w:val="24"/>
          <w:szCs w:val="24"/>
        </w:rPr>
        <w:t>w formie Jednolitego Europejskiego Dokumentu Zamówienia,</w:t>
      </w:r>
      <w:r w:rsidRPr="00CD0FF0">
        <w:rPr>
          <w:rFonts w:ascii="Times New Roman" w:hAnsi="Times New Roman" w:cs="Times New Roman"/>
          <w:color w:val="000000" w:themeColor="text1"/>
          <w:sz w:val="24"/>
          <w:szCs w:val="24"/>
        </w:rPr>
        <w:t xml:space="preserve"> składa każdy z Wykonawców. Dokumenty te potwierdzają spełnianie warunków udziału w oraz brak podstaw wykluczenia w zakresie, w którym każdy z Wykonawców wykazuje spełnianie warunków udziału w postępowaniu oraz brak podstaw wykluczenia</w:t>
      </w:r>
      <w:r w:rsidR="00693C89" w:rsidRPr="00CD0FF0">
        <w:rPr>
          <w:rFonts w:ascii="Times New Roman" w:hAnsi="Times New Roman" w:cs="Times New Roman"/>
          <w:color w:val="000000" w:themeColor="text1"/>
          <w:sz w:val="24"/>
          <w:szCs w:val="24"/>
        </w:rPr>
        <w:t xml:space="preserve">. </w:t>
      </w:r>
    </w:p>
    <w:p w14:paraId="604D2E79" w14:textId="77777777" w:rsidR="00115579" w:rsidRPr="00CD0FF0" w:rsidRDefault="00115579"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sz w:val="24"/>
          <w:szCs w:val="24"/>
        </w:rPr>
        <w:t>W przypadku Wykonawców wspólnie ubiegających się o udzielenie zamówienia żaden z nich nie może podlegać wykluczeniu z postępowania o udzielenie zamówienia publicznego w okolicznościach, o których mowa w niniejszej SWZ, natomiast spełnianie warunków udziału w postępowaniu Wykonawcy wykazują zgodnie z wymogami zawartymi w niniejszej SWZ.</w:t>
      </w:r>
    </w:p>
    <w:p w14:paraId="0BFCC714" w14:textId="41101194" w:rsidR="00363D8A" w:rsidRPr="00CD0FF0" w:rsidRDefault="00363D8A"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color w:val="000000" w:themeColor="text1"/>
          <w:sz w:val="24"/>
          <w:szCs w:val="24"/>
        </w:rPr>
        <w:lastRenderedPageBreak/>
        <w:t xml:space="preserve">Zgodnie z </w:t>
      </w:r>
      <w:r w:rsidRPr="00CD0FF0">
        <w:rPr>
          <w:rFonts w:ascii="Times New Roman" w:hAnsi="Times New Roman" w:cs="Times New Roman"/>
          <w:color w:val="000000" w:themeColor="text1"/>
          <w:sz w:val="24"/>
          <w:szCs w:val="24"/>
          <w:u w:val="single"/>
        </w:rPr>
        <w:t xml:space="preserve">art. 117 ust. 4 ustawy </w:t>
      </w:r>
      <w:r w:rsidR="007F7564" w:rsidRPr="00CD0FF0">
        <w:rPr>
          <w:rFonts w:ascii="Times New Roman" w:hAnsi="Times New Roman" w:cs="Times New Roman"/>
          <w:color w:val="000000" w:themeColor="text1"/>
          <w:sz w:val="24"/>
          <w:szCs w:val="24"/>
          <w:u w:val="single"/>
        </w:rPr>
        <w:t>PZP</w:t>
      </w:r>
      <w:r w:rsidRPr="00CD0FF0">
        <w:rPr>
          <w:rFonts w:ascii="Times New Roman" w:hAnsi="Times New Roman" w:cs="Times New Roman"/>
          <w:color w:val="000000" w:themeColor="text1"/>
          <w:sz w:val="24"/>
          <w:szCs w:val="24"/>
        </w:rPr>
        <w:t>,</w:t>
      </w:r>
      <w:r w:rsidR="007F7564" w:rsidRPr="00CD0FF0">
        <w:rPr>
          <w:rFonts w:ascii="Times New Roman" w:hAnsi="Times New Roman" w:cs="Times New Roman"/>
          <w:color w:val="000000" w:themeColor="text1"/>
          <w:sz w:val="24"/>
          <w:szCs w:val="24"/>
        </w:rPr>
        <w:t xml:space="preserve"> w przypadkach, o których mowa w</w:t>
      </w:r>
      <w:r w:rsidRPr="00CD0FF0">
        <w:rPr>
          <w:rFonts w:ascii="Times New Roman" w:hAnsi="Times New Roman" w:cs="Times New Roman"/>
          <w:color w:val="000000" w:themeColor="text1"/>
          <w:sz w:val="24"/>
          <w:szCs w:val="24"/>
        </w:rPr>
        <w:t xml:space="preserve"> </w:t>
      </w:r>
      <w:r w:rsidRPr="00CD0FF0">
        <w:rPr>
          <w:rFonts w:ascii="Times New Roman" w:hAnsi="Times New Roman" w:cs="Times New Roman"/>
          <w:color w:val="000000" w:themeColor="text1"/>
          <w:sz w:val="24"/>
          <w:szCs w:val="24"/>
          <w:u w:val="single"/>
        </w:rPr>
        <w:t xml:space="preserve">art. 117 ust. 2 i 3 ustawy </w:t>
      </w:r>
      <w:r w:rsidR="007F7564" w:rsidRPr="00CD0FF0">
        <w:rPr>
          <w:rFonts w:ascii="Times New Roman" w:hAnsi="Times New Roman" w:cs="Times New Roman"/>
          <w:color w:val="000000" w:themeColor="text1"/>
          <w:sz w:val="24"/>
          <w:szCs w:val="24"/>
          <w:u w:val="single"/>
        </w:rPr>
        <w:t>PZP</w:t>
      </w:r>
      <w:r w:rsidR="007F7564" w:rsidRPr="00CD0FF0">
        <w:rPr>
          <w:rFonts w:ascii="Times New Roman" w:hAnsi="Times New Roman" w:cs="Times New Roman"/>
          <w:color w:val="000000" w:themeColor="text1"/>
          <w:sz w:val="24"/>
          <w:szCs w:val="24"/>
        </w:rPr>
        <w:t xml:space="preserve">, </w:t>
      </w:r>
      <w:r w:rsidRPr="00CD0FF0">
        <w:rPr>
          <w:rFonts w:ascii="Times New Roman" w:hAnsi="Times New Roman" w:cs="Times New Roman"/>
          <w:color w:val="000000" w:themeColor="text1"/>
          <w:sz w:val="24"/>
          <w:szCs w:val="24"/>
        </w:rPr>
        <w:t xml:space="preserve">Wykonawcy </w:t>
      </w:r>
      <w:r w:rsidR="007F7564" w:rsidRPr="00CD0FF0">
        <w:rPr>
          <w:rFonts w:ascii="Times New Roman" w:hAnsi="Times New Roman" w:cs="Times New Roman"/>
          <w:color w:val="000000" w:themeColor="text1"/>
          <w:sz w:val="24"/>
          <w:szCs w:val="24"/>
        </w:rPr>
        <w:t>wspólnie</w:t>
      </w:r>
      <w:r w:rsidRPr="00CD0FF0">
        <w:rPr>
          <w:rFonts w:ascii="Times New Roman" w:hAnsi="Times New Roman" w:cs="Times New Roman"/>
          <w:color w:val="000000" w:themeColor="text1"/>
          <w:sz w:val="24"/>
          <w:szCs w:val="24"/>
        </w:rPr>
        <w:t xml:space="preserve"> ubiegający się o udzielenie zamówienia s</w:t>
      </w:r>
      <w:r w:rsidR="008B7A4C">
        <w:rPr>
          <w:rFonts w:ascii="Times New Roman" w:hAnsi="Times New Roman" w:cs="Times New Roman"/>
          <w:color w:val="000000" w:themeColor="text1"/>
          <w:sz w:val="24"/>
          <w:szCs w:val="24"/>
        </w:rPr>
        <w:t>kładają oświadczenie</w:t>
      </w:r>
      <w:r w:rsidR="006A0C5A" w:rsidRPr="00CD0FF0">
        <w:rPr>
          <w:rFonts w:ascii="Times New Roman" w:hAnsi="Times New Roman" w:cs="Times New Roman"/>
          <w:color w:val="000000" w:themeColor="text1"/>
          <w:sz w:val="24"/>
          <w:szCs w:val="24"/>
        </w:rPr>
        <w:t>,</w:t>
      </w:r>
      <w:r w:rsidRPr="00CD0FF0">
        <w:rPr>
          <w:rFonts w:ascii="Times New Roman" w:hAnsi="Times New Roman" w:cs="Times New Roman"/>
          <w:color w:val="000000" w:themeColor="text1"/>
          <w:sz w:val="24"/>
          <w:szCs w:val="24"/>
        </w:rPr>
        <w:t xml:space="preserve"> z którego wynika, które </w:t>
      </w:r>
      <w:r w:rsidR="007F7564" w:rsidRPr="00CD0FF0">
        <w:rPr>
          <w:rFonts w:ascii="Times New Roman" w:hAnsi="Times New Roman" w:cs="Times New Roman"/>
          <w:color w:val="000000" w:themeColor="text1"/>
          <w:sz w:val="24"/>
          <w:szCs w:val="24"/>
        </w:rPr>
        <w:t>części zamówienia</w:t>
      </w:r>
      <w:r w:rsidRPr="00CD0FF0">
        <w:rPr>
          <w:rFonts w:ascii="Times New Roman" w:hAnsi="Times New Roman" w:cs="Times New Roman"/>
          <w:color w:val="000000" w:themeColor="text1"/>
          <w:sz w:val="24"/>
          <w:szCs w:val="24"/>
        </w:rPr>
        <w:t xml:space="preserve"> wykonują poszczególni wykonawcy. </w:t>
      </w:r>
    </w:p>
    <w:p w14:paraId="7B6E0C0D" w14:textId="77777777" w:rsidR="00C70566" w:rsidRPr="00CD0FF0" w:rsidRDefault="00812A33"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hAnsi="Times New Roman" w:cs="Times New Roman"/>
          <w:bCs/>
          <w:color w:val="000000" w:themeColor="text1"/>
          <w:sz w:val="24"/>
          <w:szCs w:val="24"/>
        </w:rPr>
        <w:t xml:space="preserve">Wspólnicy ponoszą </w:t>
      </w:r>
      <w:r w:rsidRPr="00CD0FF0">
        <w:rPr>
          <w:rFonts w:ascii="Times New Roman" w:hAnsi="Times New Roman" w:cs="Times New Roman"/>
          <w:b/>
          <w:bCs/>
          <w:color w:val="000000" w:themeColor="text1"/>
          <w:sz w:val="24"/>
          <w:szCs w:val="24"/>
          <w:u w:val="single"/>
        </w:rPr>
        <w:t>solidarną odpowiedzialność za niewykonanie lub nienależyte wykonanie zamówienia</w:t>
      </w:r>
      <w:r w:rsidRPr="00CD0FF0">
        <w:rPr>
          <w:rFonts w:ascii="Times New Roman" w:hAnsi="Times New Roman" w:cs="Times New Roman"/>
          <w:bCs/>
          <w:color w:val="000000" w:themeColor="text1"/>
          <w:sz w:val="24"/>
          <w:szCs w:val="24"/>
        </w:rPr>
        <w:t xml:space="preserve">, określoną </w:t>
      </w:r>
      <w:r w:rsidRPr="00CD0FF0">
        <w:rPr>
          <w:rFonts w:ascii="Times New Roman" w:hAnsi="Times New Roman" w:cs="Times New Roman"/>
          <w:bCs/>
          <w:color w:val="000000" w:themeColor="text1"/>
          <w:sz w:val="24"/>
          <w:szCs w:val="24"/>
          <w:u w:val="single"/>
        </w:rPr>
        <w:t>w art. 366 Kodeksu Cywilnego</w:t>
      </w:r>
      <w:r w:rsidRPr="00CD0FF0">
        <w:rPr>
          <w:rFonts w:ascii="Times New Roman" w:hAnsi="Times New Roman" w:cs="Times New Roman"/>
          <w:bCs/>
          <w:color w:val="000000" w:themeColor="text1"/>
          <w:sz w:val="24"/>
          <w:szCs w:val="24"/>
        </w:rPr>
        <w:t>.</w:t>
      </w:r>
    </w:p>
    <w:p w14:paraId="47D13AFE" w14:textId="77777777" w:rsidR="00C70566" w:rsidRPr="00CD0FF0" w:rsidRDefault="00F661CB"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eastAsia="Calibri" w:hAnsi="Times New Roman" w:cs="Times New Roman"/>
          <w:color w:val="000000" w:themeColor="text1"/>
          <w:sz w:val="24"/>
          <w:szCs w:val="24"/>
        </w:rPr>
        <w:t xml:space="preserve">Wszelka korespondencja będzie prowadzona </w:t>
      </w:r>
      <w:r w:rsidRPr="00CD0FF0">
        <w:rPr>
          <w:rFonts w:ascii="Times New Roman" w:eastAsia="Calibri" w:hAnsi="Times New Roman" w:cs="Times New Roman"/>
          <w:b/>
          <w:color w:val="000000" w:themeColor="text1"/>
          <w:sz w:val="24"/>
          <w:szCs w:val="24"/>
        </w:rPr>
        <w:t>wyłącznie</w:t>
      </w:r>
      <w:r w:rsidRPr="00CD0FF0">
        <w:rPr>
          <w:rFonts w:ascii="Times New Roman" w:eastAsia="Calibri" w:hAnsi="Times New Roman" w:cs="Times New Roman"/>
          <w:color w:val="000000" w:themeColor="text1"/>
          <w:sz w:val="24"/>
          <w:szCs w:val="24"/>
        </w:rPr>
        <w:t xml:space="preserve"> z pełnomocnikiem.</w:t>
      </w:r>
    </w:p>
    <w:p w14:paraId="40D10E3F" w14:textId="77777777" w:rsidR="00693C89" w:rsidRPr="00CD0FF0" w:rsidRDefault="00F661CB" w:rsidP="00DE2AAC">
      <w:pPr>
        <w:pStyle w:val="Bezodstpw"/>
        <w:numPr>
          <w:ilvl w:val="0"/>
          <w:numId w:val="3"/>
        </w:numPr>
        <w:tabs>
          <w:tab w:val="left" w:pos="2338"/>
        </w:tabs>
        <w:spacing w:before="120" w:after="120" w:line="312" w:lineRule="auto"/>
        <w:jc w:val="both"/>
        <w:rPr>
          <w:rFonts w:ascii="Times New Roman" w:hAnsi="Times New Roman" w:cs="Times New Roman"/>
          <w:color w:val="000000" w:themeColor="text1"/>
          <w:sz w:val="24"/>
          <w:szCs w:val="24"/>
        </w:rPr>
      </w:pPr>
      <w:r w:rsidRPr="00CD0FF0">
        <w:rPr>
          <w:rFonts w:ascii="Times New Roman" w:eastAsia="Calibri" w:hAnsi="Times New Roman" w:cs="Times New Roman"/>
          <w:b/>
          <w:color w:val="000000" w:themeColor="text1"/>
          <w:sz w:val="24"/>
          <w:szCs w:val="24"/>
          <w:u w:val="single"/>
        </w:rPr>
        <w:t>Przed podpisaniem umowy</w:t>
      </w:r>
      <w:r w:rsidRPr="00CD0FF0">
        <w:rPr>
          <w:rFonts w:ascii="Times New Roman" w:eastAsia="Calibri" w:hAnsi="Times New Roman" w:cs="Times New Roman"/>
          <w:b/>
          <w:color w:val="000000" w:themeColor="text1"/>
          <w:sz w:val="24"/>
          <w:szCs w:val="24"/>
        </w:rPr>
        <w:t xml:space="preserve"> od Wykonawców ubiegających się wspólnie o zamówienie publiczne, których oferta została wybrana Zamawiający będzie żądać umowy regulującej ich współpracę</w:t>
      </w:r>
      <w:r w:rsidRPr="00CD0FF0">
        <w:rPr>
          <w:rFonts w:ascii="Times New Roman" w:eastAsia="Calibri" w:hAnsi="Times New Roman" w:cs="Times New Roman"/>
          <w:color w:val="000000" w:themeColor="text1"/>
          <w:sz w:val="24"/>
          <w:szCs w:val="24"/>
        </w:rPr>
        <w:t>.</w:t>
      </w:r>
    </w:p>
    <w:p w14:paraId="2F1C56E9" w14:textId="230A79DE" w:rsidR="003B7AD2" w:rsidRPr="00CD0FF0" w:rsidRDefault="00693C89" w:rsidP="00FA37F6">
      <w:pPr>
        <w:pStyle w:val="Nagwek1"/>
        <w:numPr>
          <w:ilvl w:val="0"/>
          <w:numId w:val="1"/>
        </w:numPr>
        <w:shd w:val="clear" w:color="auto" w:fill="F2F2F2" w:themeFill="background1" w:themeFillShade="F2"/>
        <w:spacing w:before="600" w:after="600" w:line="312" w:lineRule="auto"/>
        <w:ind w:left="567"/>
        <w:jc w:val="both"/>
        <w:rPr>
          <w:rFonts w:ascii="Times New Roman" w:hAnsi="Times New Roman" w:cs="Times New Roman"/>
          <w:b/>
          <w:bCs/>
          <w:color w:val="auto"/>
          <w:sz w:val="28"/>
          <w:szCs w:val="28"/>
        </w:rPr>
      </w:pPr>
      <w:bookmarkStart w:id="26" w:name="_Toc101280969"/>
      <w:r w:rsidRPr="00CD0FF0">
        <w:rPr>
          <w:rFonts w:ascii="Times New Roman" w:hAnsi="Times New Roman" w:cs="Times New Roman"/>
          <w:b/>
          <w:color w:val="auto"/>
          <w:sz w:val="28"/>
          <w:szCs w:val="28"/>
        </w:rPr>
        <w:t xml:space="preserve">INFORMACJA </w:t>
      </w:r>
      <w:r w:rsidRPr="00CD0FF0">
        <w:rPr>
          <w:rFonts w:ascii="Times New Roman" w:hAnsi="Times New Roman" w:cs="Times New Roman"/>
          <w:b/>
          <w:bCs/>
          <w:color w:val="auto"/>
          <w:sz w:val="28"/>
          <w:szCs w:val="28"/>
        </w:rPr>
        <w:t>O</w:t>
      </w:r>
      <w:r w:rsidR="00317494" w:rsidRPr="00CD0FF0">
        <w:rPr>
          <w:rFonts w:ascii="Times New Roman" w:hAnsi="Times New Roman" w:cs="Times New Roman"/>
          <w:b/>
          <w:bCs/>
          <w:color w:val="auto"/>
          <w:sz w:val="28"/>
          <w:szCs w:val="28"/>
        </w:rPr>
        <w:t xml:space="preserve"> ŚRODKACH KOMUNIKACJI ELEKTRONICZNEJ PRZY UŻYCIU KTÓRYCH ZAMAWIAJĄCY BĘDZIE KOMUNIKOWAŁ SIĘ Z WYKONAWCAMI ORAZ INFORMACJE O WYMAGANIACH TECHNICZNYCH I ORGANIZACYJNYCH SPORZĄDZANIA, WYSYŁANIA I ODBIERANIA KORESPONDENCJI ELEKTRONICZNEJ</w:t>
      </w:r>
      <w:bookmarkEnd w:id="26"/>
    </w:p>
    <w:p w14:paraId="6D3F022E" w14:textId="77777777" w:rsidR="00662AAC" w:rsidRPr="00CD0FF0" w:rsidRDefault="00662AAC" w:rsidP="00DE2AAC">
      <w:pPr>
        <w:pStyle w:val="Bezodstpw"/>
        <w:numPr>
          <w:ilvl w:val="0"/>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bCs/>
          <w:sz w:val="24"/>
          <w:szCs w:val="24"/>
        </w:rPr>
        <w:t xml:space="preserve">Informacje ogólne </w:t>
      </w:r>
    </w:p>
    <w:p w14:paraId="2543A13D" w14:textId="77777777" w:rsidR="00B775E4" w:rsidRPr="00CD0FF0" w:rsidRDefault="00FC351D" w:rsidP="00DE2AAC">
      <w:pPr>
        <w:pStyle w:val="Bezodstpw"/>
        <w:numPr>
          <w:ilvl w:val="1"/>
          <w:numId w:val="11"/>
        </w:numPr>
        <w:spacing w:before="120" w:after="120" w:line="312" w:lineRule="auto"/>
        <w:jc w:val="both"/>
        <w:rPr>
          <w:rFonts w:ascii="Times New Roman" w:hAnsi="Times New Roman" w:cs="Times New Roman"/>
          <w:b/>
          <w:bCs/>
          <w:color w:val="000000" w:themeColor="text1"/>
          <w:sz w:val="24"/>
          <w:szCs w:val="24"/>
        </w:rPr>
      </w:pPr>
      <w:r w:rsidRPr="00CD0FF0">
        <w:rPr>
          <w:rFonts w:ascii="Times New Roman" w:hAnsi="Times New Roman" w:cs="Times New Roman"/>
          <w:sz w:val="24"/>
          <w:szCs w:val="24"/>
        </w:rPr>
        <w:t>W niniejszym postępowaniu komunikacja między Zamawiającym a Wykonawcami odbywa się</w:t>
      </w:r>
      <w:r w:rsidR="009E591C" w:rsidRPr="00CD0FF0">
        <w:rPr>
          <w:rFonts w:ascii="Times New Roman" w:hAnsi="Times New Roman" w:cs="Times New Roman"/>
          <w:sz w:val="24"/>
          <w:szCs w:val="24"/>
        </w:rPr>
        <w:t>:</w:t>
      </w:r>
      <w:r w:rsidRPr="00CD0FF0">
        <w:rPr>
          <w:rFonts w:ascii="Times New Roman" w:hAnsi="Times New Roman" w:cs="Times New Roman"/>
          <w:sz w:val="24"/>
          <w:szCs w:val="24"/>
        </w:rPr>
        <w:t xml:space="preserve"> </w:t>
      </w:r>
      <w:r w:rsidRPr="00CD0FF0">
        <w:rPr>
          <w:rFonts w:ascii="Times New Roman" w:hAnsi="Times New Roman" w:cs="Times New Roman"/>
          <w:sz w:val="24"/>
          <w:szCs w:val="24"/>
          <w:u w:val="single"/>
        </w:rPr>
        <w:t xml:space="preserve">drogą </w:t>
      </w:r>
      <w:r w:rsidRPr="00CD0FF0">
        <w:rPr>
          <w:rFonts w:ascii="Times New Roman" w:hAnsi="Times New Roman" w:cs="Times New Roman"/>
          <w:color w:val="000000" w:themeColor="text1"/>
          <w:sz w:val="24"/>
          <w:szCs w:val="24"/>
          <w:u w:val="single"/>
        </w:rPr>
        <w:t>elektroniczną</w:t>
      </w:r>
      <w:r w:rsidRPr="00CD0FF0">
        <w:rPr>
          <w:rFonts w:ascii="Times New Roman" w:hAnsi="Times New Roman" w:cs="Times New Roman"/>
          <w:color w:val="000000" w:themeColor="text1"/>
          <w:sz w:val="24"/>
          <w:szCs w:val="24"/>
        </w:rPr>
        <w:t xml:space="preserve"> przy użyciu</w:t>
      </w:r>
      <w:r w:rsidR="007F7564" w:rsidRPr="00CD0FF0">
        <w:rPr>
          <w:rFonts w:ascii="Times New Roman" w:hAnsi="Times New Roman" w:cs="Times New Roman"/>
          <w:color w:val="000000" w:themeColor="text1"/>
          <w:sz w:val="24"/>
          <w:szCs w:val="24"/>
        </w:rPr>
        <w:t>:</w:t>
      </w:r>
    </w:p>
    <w:p w14:paraId="2E8D64D2" w14:textId="77777777" w:rsidR="007F7564" w:rsidRPr="00104E2E" w:rsidRDefault="00FC351D" w:rsidP="00DE2AAC">
      <w:pPr>
        <w:pStyle w:val="Bezodstpw"/>
        <w:numPr>
          <w:ilvl w:val="2"/>
          <w:numId w:val="11"/>
        </w:numPr>
        <w:spacing w:before="120" w:after="120" w:line="312" w:lineRule="auto"/>
        <w:jc w:val="both"/>
        <w:rPr>
          <w:rFonts w:ascii="Times New Roman" w:hAnsi="Times New Roman" w:cs="Times New Roman"/>
          <w:b/>
          <w:bCs/>
          <w:color w:val="000000" w:themeColor="text1"/>
          <w:sz w:val="24"/>
          <w:szCs w:val="24"/>
        </w:rPr>
      </w:pPr>
      <w:r w:rsidRPr="00CD0FF0">
        <w:rPr>
          <w:rFonts w:ascii="Times New Roman" w:hAnsi="Times New Roman" w:cs="Times New Roman"/>
          <w:color w:val="000000" w:themeColor="text1"/>
          <w:sz w:val="24"/>
          <w:szCs w:val="24"/>
        </w:rPr>
        <w:t>miniPortalu (</w:t>
      </w:r>
      <w:r w:rsidR="007F7564" w:rsidRPr="00CD0FF0">
        <w:rPr>
          <w:rStyle w:val="Hipercze"/>
          <w:rFonts w:ascii="Times New Roman" w:hAnsi="Times New Roman" w:cs="Times New Roman"/>
          <w:color w:val="000000" w:themeColor="text1"/>
          <w:sz w:val="24"/>
          <w:szCs w:val="24"/>
        </w:rPr>
        <w:t>https://</w:t>
      </w:r>
      <w:r w:rsidR="007F7564" w:rsidRPr="00104E2E">
        <w:rPr>
          <w:rStyle w:val="Hipercze"/>
          <w:rFonts w:ascii="Times New Roman" w:hAnsi="Times New Roman" w:cs="Times New Roman"/>
          <w:color w:val="000000" w:themeColor="text1"/>
          <w:sz w:val="24"/>
          <w:szCs w:val="24"/>
        </w:rPr>
        <w:t>miniportal.uzp.gov.pl/</w:t>
      </w:r>
      <w:r w:rsidRPr="00104E2E">
        <w:rPr>
          <w:rFonts w:ascii="Times New Roman" w:hAnsi="Times New Roman" w:cs="Times New Roman"/>
          <w:color w:val="000000" w:themeColor="text1"/>
          <w:sz w:val="24"/>
          <w:szCs w:val="24"/>
          <w:u w:val="single"/>
        </w:rPr>
        <w:t>),</w:t>
      </w:r>
      <w:r w:rsidR="009E591C" w:rsidRPr="00104E2E">
        <w:rPr>
          <w:rFonts w:ascii="Times New Roman" w:hAnsi="Times New Roman" w:cs="Times New Roman"/>
          <w:color w:val="000000" w:themeColor="text1"/>
          <w:sz w:val="24"/>
          <w:szCs w:val="24"/>
        </w:rPr>
        <w:t xml:space="preserve"> </w:t>
      </w:r>
    </w:p>
    <w:p w14:paraId="0161A6F5" w14:textId="38715863" w:rsidR="007F7564" w:rsidRPr="00104E2E" w:rsidRDefault="009E591C" w:rsidP="00DE2AAC">
      <w:pPr>
        <w:pStyle w:val="Bezodstpw"/>
        <w:numPr>
          <w:ilvl w:val="2"/>
          <w:numId w:val="11"/>
        </w:numPr>
        <w:spacing w:before="120" w:after="120" w:line="312" w:lineRule="auto"/>
        <w:jc w:val="both"/>
        <w:rPr>
          <w:rFonts w:ascii="Times New Roman" w:hAnsi="Times New Roman" w:cs="Times New Roman"/>
          <w:b/>
          <w:bCs/>
          <w:sz w:val="24"/>
          <w:szCs w:val="24"/>
        </w:rPr>
      </w:pPr>
      <w:r w:rsidRPr="00104E2E">
        <w:rPr>
          <w:rFonts w:ascii="Times New Roman" w:hAnsi="Times New Roman" w:cs="Times New Roman"/>
          <w:sz w:val="24"/>
          <w:szCs w:val="24"/>
        </w:rPr>
        <w:t>przez portal</w:t>
      </w:r>
      <w:r w:rsidR="00FC351D" w:rsidRPr="00104E2E">
        <w:rPr>
          <w:rFonts w:ascii="Times New Roman" w:hAnsi="Times New Roman" w:cs="Times New Roman"/>
          <w:sz w:val="24"/>
          <w:szCs w:val="24"/>
        </w:rPr>
        <w:t xml:space="preserve"> </w:t>
      </w:r>
      <w:r w:rsidR="00FC351D" w:rsidRPr="00104E2E">
        <w:rPr>
          <w:rFonts w:ascii="Times New Roman" w:hAnsi="Times New Roman" w:cs="Times New Roman"/>
          <w:sz w:val="24"/>
          <w:szCs w:val="24"/>
          <w:u w:val="single"/>
        </w:rPr>
        <w:t>ePUA</w:t>
      </w:r>
      <w:r w:rsidRPr="00104E2E">
        <w:rPr>
          <w:rFonts w:ascii="Times New Roman" w:hAnsi="Times New Roman" w:cs="Times New Roman"/>
          <w:sz w:val="24"/>
          <w:szCs w:val="24"/>
          <w:u w:val="single"/>
        </w:rPr>
        <w:t>P</w:t>
      </w:r>
      <w:r w:rsidR="00FC351D" w:rsidRPr="00104E2E">
        <w:rPr>
          <w:rFonts w:ascii="Times New Roman" w:hAnsi="Times New Roman" w:cs="Times New Roman"/>
          <w:sz w:val="24"/>
          <w:szCs w:val="24"/>
        </w:rPr>
        <w:t xml:space="preserve"> </w:t>
      </w:r>
      <w:r w:rsidR="00602610" w:rsidRPr="00104E2E">
        <w:rPr>
          <w:rFonts w:ascii="Times New Roman" w:hAnsi="Times New Roman" w:cs="Times New Roman"/>
          <w:sz w:val="24"/>
          <w:szCs w:val="24"/>
          <w:lang w:eastAsia="ar-SA"/>
        </w:rPr>
        <w:t>ESP ePUAP:/659xu7usnj/skrytka</w:t>
      </w:r>
    </w:p>
    <w:p w14:paraId="1A4EB03D" w14:textId="4C28199A" w:rsidR="007F7564" w:rsidRPr="00104E2E" w:rsidRDefault="007F7564" w:rsidP="00DE2AAC">
      <w:pPr>
        <w:pStyle w:val="Bezodstpw"/>
        <w:numPr>
          <w:ilvl w:val="2"/>
          <w:numId w:val="11"/>
        </w:numPr>
        <w:spacing w:before="120" w:after="120" w:line="312" w:lineRule="auto"/>
        <w:jc w:val="both"/>
        <w:rPr>
          <w:rFonts w:ascii="Times New Roman" w:hAnsi="Times New Roman" w:cs="Times New Roman"/>
          <w:b/>
          <w:bCs/>
          <w:color w:val="000000" w:themeColor="text1"/>
          <w:sz w:val="24"/>
          <w:szCs w:val="24"/>
        </w:rPr>
      </w:pPr>
      <w:r w:rsidRPr="00104E2E">
        <w:rPr>
          <w:rFonts w:ascii="Times New Roman" w:hAnsi="Times New Roman" w:cs="Times New Roman"/>
          <w:color w:val="000000" w:themeColor="text1"/>
          <w:sz w:val="24"/>
          <w:szCs w:val="24"/>
        </w:rPr>
        <w:t>p</w:t>
      </w:r>
      <w:r w:rsidR="009E591C" w:rsidRPr="00104E2E">
        <w:rPr>
          <w:rFonts w:ascii="Times New Roman" w:hAnsi="Times New Roman" w:cs="Times New Roman"/>
          <w:color w:val="000000" w:themeColor="text1"/>
          <w:sz w:val="24"/>
          <w:szCs w:val="24"/>
        </w:rPr>
        <w:t>rzy użyciu</w:t>
      </w:r>
      <w:r w:rsidR="00FC351D" w:rsidRPr="00104E2E">
        <w:rPr>
          <w:rFonts w:ascii="Times New Roman" w:hAnsi="Times New Roman" w:cs="Times New Roman"/>
          <w:color w:val="000000" w:themeColor="text1"/>
          <w:sz w:val="24"/>
          <w:szCs w:val="24"/>
        </w:rPr>
        <w:t xml:space="preserve"> </w:t>
      </w:r>
      <w:r w:rsidR="00FC351D" w:rsidRPr="00E927E0">
        <w:rPr>
          <w:rFonts w:ascii="Times New Roman" w:hAnsi="Times New Roman" w:cs="Times New Roman"/>
          <w:color w:val="000000" w:themeColor="text1"/>
          <w:sz w:val="24"/>
          <w:szCs w:val="24"/>
        </w:rPr>
        <w:t>poczty elektroniczne</w:t>
      </w:r>
      <w:r w:rsidR="00E927E0" w:rsidRPr="00E927E0">
        <w:rPr>
          <w:rFonts w:ascii="Times New Roman" w:hAnsi="Times New Roman" w:cs="Times New Roman"/>
          <w:color w:val="000000" w:themeColor="text1"/>
          <w:sz w:val="24"/>
          <w:szCs w:val="24"/>
        </w:rPr>
        <w:t>j</w:t>
      </w:r>
      <w:r w:rsidR="00ED0ED5" w:rsidRPr="00E927E0">
        <w:rPr>
          <w:rFonts w:ascii="Times New Roman" w:hAnsi="Times New Roman" w:cs="Times New Roman"/>
          <w:color w:val="000000" w:themeColor="text1"/>
          <w:sz w:val="24"/>
          <w:szCs w:val="24"/>
        </w:rPr>
        <w:t xml:space="preserve"> </w:t>
      </w:r>
      <w:r w:rsidR="00E927E0" w:rsidRPr="00E927E0">
        <w:rPr>
          <w:rFonts w:ascii="Times New Roman" w:hAnsi="Times New Roman" w:cs="Times New Roman"/>
          <w:color w:val="000000" w:themeColor="text1"/>
          <w:sz w:val="24"/>
          <w:szCs w:val="24"/>
        </w:rPr>
        <w:t xml:space="preserve">- </w:t>
      </w:r>
      <w:r w:rsidR="00ED0ED5" w:rsidRPr="00E927E0">
        <w:rPr>
          <w:rFonts w:ascii="Times New Roman" w:hAnsi="Times New Roman" w:cs="Times New Roman"/>
          <w:color w:val="000000" w:themeColor="text1"/>
          <w:sz w:val="24"/>
          <w:szCs w:val="24"/>
        </w:rPr>
        <w:t>adres e-mail:</w:t>
      </w:r>
      <w:r w:rsidR="00E927E0">
        <w:rPr>
          <w:rFonts w:ascii="Times New Roman" w:hAnsi="Times New Roman" w:cs="Times New Roman"/>
          <w:color w:val="000000" w:themeColor="text1"/>
          <w:sz w:val="24"/>
          <w:szCs w:val="24"/>
          <w:u w:val="single"/>
        </w:rPr>
        <w:t xml:space="preserve"> </w:t>
      </w:r>
      <w:r w:rsidR="00E927E0" w:rsidRPr="00E927E0">
        <w:rPr>
          <w:rFonts w:ascii="Times New Roman" w:hAnsi="Times New Roman" w:cs="Times New Roman"/>
          <w:color w:val="000000" w:themeColor="text1"/>
          <w:sz w:val="24"/>
          <w:szCs w:val="24"/>
          <w:u w:val="single"/>
        </w:rPr>
        <w:t>bzp@um.sanok.pl</w:t>
      </w:r>
      <w:r w:rsidR="00E927E0">
        <w:rPr>
          <w:rFonts w:ascii="Times New Roman" w:hAnsi="Times New Roman" w:cs="Times New Roman"/>
          <w:color w:val="000000" w:themeColor="text1"/>
          <w:sz w:val="24"/>
          <w:szCs w:val="24"/>
          <w:u w:val="single"/>
        </w:rPr>
        <w:t xml:space="preserve"> </w:t>
      </w:r>
      <w:r w:rsidR="00E927E0" w:rsidRPr="00E927E0">
        <w:rPr>
          <w:rFonts w:ascii="Times New Roman" w:hAnsi="Times New Roman" w:cs="Times New Roman"/>
          <w:color w:val="000000" w:themeColor="text1"/>
          <w:sz w:val="24"/>
          <w:szCs w:val="24"/>
        </w:rPr>
        <w:t>(zalecane).</w:t>
      </w:r>
    </w:p>
    <w:p w14:paraId="57CBE695" w14:textId="77777777" w:rsidR="00FC351D" w:rsidRPr="00104E2E" w:rsidRDefault="00FC351D" w:rsidP="00DE2AAC">
      <w:pPr>
        <w:pStyle w:val="Bezodstpw"/>
        <w:spacing w:before="120" w:after="120" w:line="312" w:lineRule="auto"/>
        <w:ind w:left="1418"/>
        <w:jc w:val="both"/>
        <w:rPr>
          <w:rFonts w:ascii="Times New Roman" w:hAnsi="Times New Roman" w:cs="Times New Roman"/>
          <w:b/>
          <w:bCs/>
          <w:sz w:val="24"/>
          <w:szCs w:val="24"/>
        </w:rPr>
      </w:pPr>
      <w:r w:rsidRPr="00104E2E">
        <w:rPr>
          <w:rFonts w:ascii="Times New Roman" w:hAnsi="Times New Roman" w:cs="Times New Roman"/>
          <w:sz w:val="24"/>
          <w:szCs w:val="24"/>
        </w:rPr>
        <w:t xml:space="preserve">na zasadach określonych poniżej. </w:t>
      </w:r>
    </w:p>
    <w:p w14:paraId="4459BFFA" w14:textId="77777777" w:rsidR="00076CE0" w:rsidRPr="00CD0FF0" w:rsidRDefault="00693C89"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Osobami uprawnionymi przez Zamawiające</w:t>
      </w:r>
      <w:r w:rsidR="00C70566" w:rsidRPr="00CD0FF0">
        <w:rPr>
          <w:rFonts w:ascii="Times New Roman" w:hAnsi="Times New Roman" w:cs="Times New Roman"/>
          <w:sz w:val="24"/>
          <w:szCs w:val="24"/>
        </w:rPr>
        <w:t>go do kontaktu z Wykonawcami są:</w:t>
      </w:r>
      <w:r w:rsidR="00662AAC" w:rsidRPr="00CD0FF0">
        <w:rPr>
          <w:rFonts w:ascii="Times New Roman" w:hAnsi="Times New Roman" w:cs="Times New Roman"/>
          <w:sz w:val="24"/>
          <w:szCs w:val="24"/>
        </w:rPr>
        <w:t xml:space="preserve"> </w:t>
      </w:r>
    </w:p>
    <w:p w14:paraId="091B97C5" w14:textId="7051FEEC" w:rsidR="00E927E0" w:rsidRPr="00E927E0" w:rsidRDefault="00E927E0" w:rsidP="00E927E0">
      <w:pPr>
        <w:suppressAutoHyphens/>
        <w:autoSpaceDE w:val="0"/>
        <w:autoSpaceDN w:val="0"/>
        <w:adjustRightInd w:val="0"/>
        <w:spacing w:before="120" w:after="120" w:line="276" w:lineRule="auto"/>
        <w:ind w:left="1418" w:hanging="2"/>
        <w:contextualSpacing/>
        <w:jc w:val="both"/>
        <w:rPr>
          <w:lang w:eastAsia="ar-SA"/>
        </w:rPr>
      </w:pPr>
      <w:r>
        <w:rPr>
          <w:lang w:eastAsia="ar-SA"/>
        </w:rPr>
        <w:t>W sprawach</w:t>
      </w:r>
      <w:r w:rsidRPr="00E927E0">
        <w:rPr>
          <w:lang w:eastAsia="ar-SA"/>
        </w:rPr>
        <w:t xml:space="preserve"> merytoryczn</w:t>
      </w:r>
      <w:r>
        <w:rPr>
          <w:lang w:eastAsia="ar-SA"/>
        </w:rPr>
        <w:t>ych</w:t>
      </w:r>
      <w:r w:rsidRPr="00E927E0">
        <w:rPr>
          <w:lang w:eastAsia="ar-SA"/>
        </w:rPr>
        <w:t xml:space="preserve"> związane z przedmiotem zamówienia:</w:t>
      </w:r>
      <w:r>
        <w:rPr>
          <w:lang w:eastAsia="ar-SA"/>
        </w:rPr>
        <w:t xml:space="preserve"> Bogdan Struś</w:t>
      </w:r>
      <w:r w:rsidRPr="00E927E0">
        <w:rPr>
          <w:lang w:eastAsia="ar-SA"/>
        </w:rPr>
        <w:t xml:space="preserve">, tel. +48 13 46 528 </w:t>
      </w:r>
      <w:r>
        <w:rPr>
          <w:lang w:eastAsia="ar-SA"/>
        </w:rPr>
        <w:t>05</w:t>
      </w:r>
      <w:r w:rsidRPr="00E927E0">
        <w:rPr>
          <w:lang w:eastAsia="ar-SA"/>
        </w:rPr>
        <w:t xml:space="preserve">, </w:t>
      </w:r>
    </w:p>
    <w:p w14:paraId="69CC5503" w14:textId="3D7954E3" w:rsidR="00E927E0" w:rsidRPr="00E927E0" w:rsidRDefault="00E927E0" w:rsidP="00E927E0">
      <w:pPr>
        <w:suppressAutoHyphens/>
        <w:autoSpaceDE w:val="0"/>
        <w:autoSpaceDN w:val="0"/>
        <w:adjustRightInd w:val="0"/>
        <w:spacing w:before="120" w:after="120" w:line="276" w:lineRule="auto"/>
        <w:ind w:left="1288" w:firstLine="128"/>
        <w:contextualSpacing/>
        <w:jc w:val="both"/>
        <w:rPr>
          <w:lang w:eastAsia="ar-SA"/>
        </w:rPr>
      </w:pPr>
      <w:r>
        <w:rPr>
          <w:lang w:eastAsia="ar-SA"/>
        </w:rPr>
        <w:t>W s</w:t>
      </w:r>
      <w:r w:rsidRPr="00E927E0">
        <w:rPr>
          <w:lang w:eastAsia="ar-SA"/>
        </w:rPr>
        <w:t>praw</w:t>
      </w:r>
      <w:r>
        <w:rPr>
          <w:lang w:eastAsia="ar-SA"/>
        </w:rPr>
        <w:t>ach</w:t>
      </w:r>
      <w:r w:rsidRPr="00E927E0">
        <w:rPr>
          <w:lang w:eastAsia="ar-SA"/>
        </w:rPr>
        <w:t xml:space="preserve"> proceduraln</w:t>
      </w:r>
      <w:r>
        <w:rPr>
          <w:lang w:eastAsia="ar-SA"/>
        </w:rPr>
        <w:t>ych</w:t>
      </w:r>
      <w:r w:rsidRPr="00E927E0">
        <w:rPr>
          <w:lang w:eastAsia="ar-SA"/>
        </w:rPr>
        <w:t>: Katarzyna Ordon-Harłacz, tel. +48 13 46 528 64.</w:t>
      </w:r>
    </w:p>
    <w:p w14:paraId="61CFCBAD" w14:textId="77777777" w:rsidR="00C70566" w:rsidRPr="00CD0FF0" w:rsidRDefault="00FC351D"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Wykonawca zamierzający wziąć udział w postępowaniu o udzielenie zamówienia publicznego, </w:t>
      </w:r>
      <w:r w:rsidRPr="00CD0FF0">
        <w:rPr>
          <w:rFonts w:ascii="Times New Roman" w:hAnsi="Times New Roman" w:cs="Times New Roman"/>
          <w:b/>
          <w:sz w:val="24"/>
          <w:szCs w:val="24"/>
          <w:u w:val="single"/>
        </w:rPr>
        <w:t>musi posiadać</w:t>
      </w:r>
      <w:r w:rsidRPr="00CD0FF0">
        <w:rPr>
          <w:rFonts w:ascii="Times New Roman" w:hAnsi="Times New Roman" w:cs="Times New Roman"/>
          <w:b/>
          <w:sz w:val="24"/>
          <w:szCs w:val="24"/>
        </w:rPr>
        <w:t xml:space="preserve"> konto na ePUAP</w:t>
      </w:r>
      <w:r w:rsidRPr="00CD0FF0">
        <w:rPr>
          <w:rFonts w:ascii="Times New Roman" w:hAnsi="Times New Roman" w:cs="Times New Roman"/>
          <w:sz w:val="24"/>
          <w:szCs w:val="24"/>
        </w:rPr>
        <w:t xml:space="preserve">. </w:t>
      </w:r>
      <w:r w:rsidR="003B2DDB" w:rsidRPr="00CD0FF0">
        <w:rPr>
          <w:rFonts w:ascii="Times New Roman" w:hAnsi="Times New Roman" w:cs="Times New Roman"/>
          <w:sz w:val="24"/>
          <w:szCs w:val="24"/>
        </w:rPr>
        <w:t xml:space="preserve">Wykonawca posiadający konto na </w:t>
      </w:r>
      <w:r w:rsidR="003B2DDB" w:rsidRPr="00CD0FF0">
        <w:rPr>
          <w:rFonts w:ascii="Times New Roman" w:hAnsi="Times New Roman" w:cs="Times New Roman"/>
          <w:sz w:val="24"/>
          <w:szCs w:val="24"/>
        </w:rPr>
        <w:lastRenderedPageBreak/>
        <w:t>ePUAP ma dostęp do „</w:t>
      </w:r>
      <w:r w:rsidR="003B2DDB" w:rsidRPr="00CD0FF0">
        <w:rPr>
          <w:rFonts w:ascii="Times New Roman" w:hAnsi="Times New Roman" w:cs="Times New Roman"/>
          <w:i/>
          <w:sz w:val="24"/>
          <w:szCs w:val="24"/>
        </w:rPr>
        <w:t>Formularzy: złożenia, zmiany, wycofania oferty lub wniosku</w:t>
      </w:r>
      <w:r w:rsidR="003B2DDB" w:rsidRPr="00CD0FF0">
        <w:rPr>
          <w:rFonts w:ascii="Times New Roman" w:hAnsi="Times New Roman" w:cs="Times New Roman"/>
          <w:sz w:val="24"/>
          <w:szCs w:val="24"/>
        </w:rPr>
        <w:t>” oraz do „</w:t>
      </w:r>
      <w:r w:rsidR="003B2DDB" w:rsidRPr="00CD0FF0">
        <w:rPr>
          <w:rFonts w:ascii="Times New Roman" w:hAnsi="Times New Roman" w:cs="Times New Roman"/>
          <w:i/>
          <w:sz w:val="24"/>
          <w:szCs w:val="24"/>
        </w:rPr>
        <w:t>Formularza do komunikacji</w:t>
      </w:r>
      <w:r w:rsidR="003B2DDB" w:rsidRPr="00CD0FF0">
        <w:rPr>
          <w:rFonts w:ascii="Times New Roman" w:hAnsi="Times New Roman" w:cs="Times New Roman"/>
          <w:sz w:val="24"/>
          <w:szCs w:val="24"/>
        </w:rPr>
        <w:t xml:space="preserve">”. </w:t>
      </w:r>
    </w:p>
    <w:p w14:paraId="7BC59F3C" w14:textId="77777777" w:rsidR="003B2DDB" w:rsidRPr="00CD0FF0" w:rsidRDefault="003B2DDB"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Wymagania techniczne i organizacyjne wysyłania i odbierania </w:t>
      </w:r>
      <w:r w:rsidR="002811C4" w:rsidRPr="00CD0FF0">
        <w:rPr>
          <w:rFonts w:ascii="Times New Roman" w:hAnsi="Times New Roman" w:cs="Times New Roman"/>
          <w:sz w:val="24"/>
          <w:szCs w:val="24"/>
        </w:rPr>
        <w:t xml:space="preserve">korespondencji elektronicznej przekazywanej przy ich użyciu, opisane zostały w </w:t>
      </w:r>
      <w:r w:rsidR="002811C4" w:rsidRPr="00CD0FF0">
        <w:rPr>
          <w:rFonts w:ascii="Times New Roman" w:hAnsi="Times New Roman" w:cs="Times New Roman"/>
          <w:sz w:val="24"/>
          <w:szCs w:val="24"/>
          <w:u w:val="single"/>
        </w:rPr>
        <w:t>Regulaminie korzystania z miniPortalu</w:t>
      </w:r>
      <w:r w:rsidR="002811C4" w:rsidRPr="00CD0FF0">
        <w:rPr>
          <w:rFonts w:ascii="Times New Roman" w:hAnsi="Times New Roman" w:cs="Times New Roman"/>
          <w:sz w:val="24"/>
          <w:szCs w:val="24"/>
        </w:rPr>
        <w:t xml:space="preserve"> oraz </w:t>
      </w:r>
      <w:r w:rsidR="007D0A94" w:rsidRPr="00CD0FF0">
        <w:rPr>
          <w:rFonts w:ascii="Times New Roman" w:hAnsi="Times New Roman" w:cs="Times New Roman"/>
          <w:sz w:val="24"/>
          <w:szCs w:val="24"/>
        </w:rPr>
        <w:t xml:space="preserve">w </w:t>
      </w:r>
      <w:r w:rsidR="002811C4" w:rsidRPr="00CD0FF0">
        <w:rPr>
          <w:rFonts w:ascii="Times New Roman" w:hAnsi="Times New Roman" w:cs="Times New Roman"/>
          <w:sz w:val="24"/>
          <w:szCs w:val="24"/>
          <w:u w:val="single"/>
        </w:rPr>
        <w:t>warunkach korzystania z elektronicznej platformy usług administracji publicznej (ePUAP)</w:t>
      </w:r>
      <w:r w:rsidR="002811C4" w:rsidRPr="00CD0FF0">
        <w:rPr>
          <w:rFonts w:ascii="Times New Roman" w:hAnsi="Times New Roman" w:cs="Times New Roman"/>
          <w:sz w:val="24"/>
          <w:szCs w:val="24"/>
        </w:rPr>
        <w:t xml:space="preserve">. </w:t>
      </w:r>
    </w:p>
    <w:p w14:paraId="677AB682" w14:textId="77777777" w:rsidR="00B735A1" w:rsidRPr="00CD0FF0" w:rsidRDefault="00B735A1"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69B880DA" w14:textId="77777777" w:rsidR="00C7797B" w:rsidRPr="00CD0FF0" w:rsidRDefault="00B735A1"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sz w:val="24"/>
          <w:szCs w:val="24"/>
        </w:rPr>
        <w:t>Maksymalny rozmiar plików</w:t>
      </w:r>
      <w:r w:rsidRPr="00CD0FF0">
        <w:rPr>
          <w:rFonts w:ascii="Times New Roman" w:hAnsi="Times New Roman" w:cs="Times New Roman"/>
          <w:sz w:val="24"/>
          <w:szCs w:val="24"/>
        </w:rPr>
        <w:t xml:space="preserve"> przesyłanych za pośrednictwem dedykowanych „</w:t>
      </w:r>
      <w:r w:rsidRPr="00CD0FF0">
        <w:rPr>
          <w:rFonts w:ascii="Times New Roman" w:hAnsi="Times New Roman" w:cs="Times New Roman"/>
          <w:i/>
          <w:sz w:val="24"/>
          <w:szCs w:val="24"/>
        </w:rPr>
        <w:t>Formularzy do: złożenia i wycofania oferty</w:t>
      </w:r>
      <w:r w:rsidRPr="00CD0FF0">
        <w:rPr>
          <w:rFonts w:ascii="Times New Roman" w:hAnsi="Times New Roman" w:cs="Times New Roman"/>
          <w:sz w:val="24"/>
          <w:szCs w:val="24"/>
        </w:rPr>
        <w:t>” oraz do „</w:t>
      </w:r>
      <w:r w:rsidRPr="00CD0FF0">
        <w:rPr>
          <w:rFonts w:ascii="Times New Roman" w:hAnsi="Times New Roman" w:cs="Times New Roman"/>
          <w:i/>
          <w:sz w:val="24"/>
          <w:szCs w:val="24"/>
        </w:rPr>
        <w:t>Formularza do komunikacji</w:t>
      </w:r>
      <w:r w:rsidRPr="00CD0FF0">
        <w:rPr>
          <w:rFonts w:ascii="Times New Roman" w:hAnsi="Times New Roman" w:cs="Times New Roman"/>
          <w:sz w:val="24"/>
          <w:szCs w:val="24"/>
        </w:rPr>
        <w:t xml:space="preserve">” </w:t>
      </w:r>
      <w:r w:rsidRPr="00CD0FF0">
        <w:rPr>
          <w:rFonts w:ascii="Times New Roman" w:hAnsi="Times New Roman" w:cs="Times New Roman"/>
          <w:b/>
          <w:sz w:val="24"/>
          <w:szCs w:val="24"/>
        </w:rPr>
        <w:t xml:space="preserve">wynosi </w:t>
      </w:r>
      <w:r w:rsidRPr="00CD0FF0">
        <w:rPr>
          <w:rFonts w:ascii="Times New Roman" w:hAnsi="Times New Roman" w:cs="Times New Roman"/>
          <w:b/>
          <w:sz w:val="24"/>
          <w:szCs w:val="24"/>
          <w:u w:val="single"/>
        </w:rPr>
        <w:t>150 MB</w:t>
      </w:r>
      <w:r w:rsidRPr="00CD0FF0">
        <w:rPr>
          <w:rFonts w:ascii="Times New Roman" w:hAnsi="Times New Roman" w:cs="Times New Roman"/>
          <w:sz w:val="24"/>
          <w:szCs w:val="24"/>
        </w:rPr>
        <w:t>.</w:t>
      </w:r>
      <w:r w:rsidR="00C7797B" w:rsidRPr="00CD0FF0">
        <w:rPr>
          <w:rFonts w:ascii="Times New Roman" w:hAnsi="Times New Roman" w:cs="Times New Roman"/>
          <w:sz w:val="24"/>
          <w:szCs w:val="24"/>
        </w:rPr>
        <w:t xml:space="preserve"> </w:t>
      </w:r>
    </w:p>
    <w:p w14:paraId="66340D0D" w14:textId="77777777" w:rsidR="00B735A1" w:rsidRPr="00CD0FF0" w:rsidRDefault="00B735A1"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Za datę przekazania oferty, oświadczenia, o którym mowa w </w:t>
      </w:r>
      <w:r w:rsidRPr="00CD0FF0">
        <w:rPr>
          <w:rFonts w:ascii="Times New Roman" w:hAnsi="Times New Roman" w:cs="Times New Roman"/>
          <w:sz w:val="24"/>
          <w:szCs w:val="24"/>
          <w:u w:val="single"/>
        </w:rPr>
        <w:t xml:space="preserve">art. 125 ust. 1 ustawy </w:t>
      </w:r>
      <w:r w:rsidR="009E591C" w:rsidRPr="00CD0FF0">
        <w:rPr>
          <w:rFonts w:ascii="Times New Roman" w:hAnsi="Times New Roman" w:cs="Times New Roman"/>
          <w:sz w:val="24"/>
          <w:szCs w:val="24"/>
          <w:u w:val="single"/>
        </w:rPr>
        <w:t>PZP</w:t>
      </w:r>
      <w:r w:rsidRPr="00CD0FF0">
        <w:rPr>
          <w:rFonts w:ascii="Times New Roman" w:hAnsi="Times New Roman" w:cs="Times New Roman"/>
          <w:sz w:val="24"/>
          <w:szCs w:val="24"/>
        </w:rPr>
        <w:t>, podmiotowych środków dowodowych, przedmiotowych środków dowodowych oraz innych informacji, oświadczeń lub dokumentów, przekazywanych w postępowaniu, przyjmuje się datę ich przekazania na ePUAP.</w:t>
      </w:r>
    </w:p>
    <w:p w14:paraId="75E58E1A" w14:textId="77777777" w:rsidR="00B735A1" w:rsidRPr="00CD0FF0" w:rsidRDefault="00B735A1"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Zamawiający informuje, że przedmiotowe postępowanie można wyszukać na </w:t>
      </w:r>
      <w:r w:rsidR="00463D1B" w:rsidRPr="00CD0FF0">
        <w:rPr>
          <w:rFonts w:ascii="Times New Roman" w:hAnsi="Times New Roman" w:cs="Times New Roman"/>
          <w:sz w:val="24"/>
          <w:szCs w:val="24"/>
        </w:rPr>
        <w:t>„</w:t>
      </w:r>
      <w:r w:rsidRPr="00CD0FF0">
        <w:rPr>
          <w:rFonts w:ascii="Times New Roman" w:hAnsi="Times New Roman" w:cs="Times New Roman"/>
          <w:i/>
          <w:sz w:val="24"/>
          <w:szCs w:val="24"/>
        </w:rPr>
        <w:t>Liście wszystkich postępowań</w:t>
      </w:r>
      <w:r w:rsidR="00463D1B" w:rsidRPr="00CD0FF0">
        <w:rPr>
          <w:rFonts w:ascii="Times New Roman" w:hAnsi="Times New Roman" w:cs="Times New Roman"/>
          <w:sz w:val="24"/>
          <w:szCs w:val="24"/>
        </w:rPr>
        <w:t>”</w:t>
      </w:r>
      <w:r w:rsidR="004B3E79" w:rsidRPr="00CD0FF0">
        <w:rPr>
          <w:rFonts w:ascii="Times New Roman" w:hAnsi="Times New Roman" w:cs="Times New Roman"/>
          <w:sz w:val="24"/>
          <w:szCs w:val="24"/>
        </w:rPr>
        <w:t xml:space="preserve"> w miniPortal</w:t>
      </w:r>
      <w:r w:rsidRPr="00CD0FF0">
        <w:rPr>
          <w:rFonts w:ascii="Times New Roman" w:hAnsi="Times New Roman" w:cs="Times New Roman"/>
          <w:sz w:val="24"/>
          <w:szCs w:val="24"/>
        </w:rPr>
        <w:t>u, klikając wcześniej opcję „</w:t>
      </w:r>
      <w:r w:rsidRPr="00CD0FF0">
        <w:rPr>
          <w:rFonts w:ascii="Times New Roman" w:hAnsi="Times New Roman" w:cs="Times New Roman"/>
          <w:i/>
          <w:sz w:val="24"/>
          <w:szCs w:val="24"/>
        </w:rPr>
        <w:t>Dla Wykonawców</w:t>
      </w:r>
      <w:r w:rsidRPr="00CD0FF0">
        <w:rPr>
          <w:rFonts w:ascii="Times New Roman" w:hAnsi="Times New Roman" w:cs="Times New Roman"/>
          <w:sz w:val="24"/>
          <w:szCs w:val="24"/>
        </w:rPr>
        <w:t>” lub ze strony głównej z zakładki „</w:t>
      </w:r>
      <w:r w:rsidRPr="00CD0FF0">
        <w:rPr>
          <w:rFonts w:ascii="Times New Roman" w:hAnsi="Times New Roman" w:cs="Times New Roman"/>
          <w:i/>
          <w:sz w:val="24"/>
          <w:szCs w:val="24"/>
        </w:rPr>
        <w:t>Postepowania</w:t>
      </w:r>
      <w:r w:rsidRPr="00CD0FF0">
        <w:rPr>
          <w:rFonts w:ascii="Times New Roman" w:hAnsi="Times New Roman" w:cs="Times New Roman"/>
          <w:sz w:val="24"/>
          <w:szCs w:val="24"/>
        </w:rPr>
        <w:t>". Jest ono dostępne równie na stronie internetowej Zamawiającego.</w:t>
      </w:r>
    </w:p>
    <w:p w14:paraId="0289683F" w14:textId="77777777" w:rsidR="00B735A1" w:rsidRPr="00CD0FF0" w:rsidRDefault="00B735A1"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Zamawiający nie przewiduje sposobu komunikowania się z Wykonawcami w inny sposób niż przy użyciu środków komunikacji elektronicznej, wskazanych w </w:t>
      </w:r>
      <w:r w:rsidR="00463D1B" w:rsidRPr="00CD0FF0">
        <w:rPr>
          <w:rFonts w:ascii="Times New Roman" w:hAnsi="Times New Roman" w:cs="Times New Roman"/>
          <w:sz w:val="24"/>
          <w:szCs w:val="24"/>
        </w:rPr>
        <w:t>SWZ</w:t>
      </w:r>
      <w:r w:rsidR="003B7AD2" w:rsidRPr="00CD0FF0">
        <w:rPr>
          <w:rFonts w:ascii="Times New Roman" w:hAnsi="Times New Roman" w:cs="Times New Roman"/>
          <w:sz w:val="24"/>
          <w:szCs w:val="24"/>
        </w:rPr>
        <w:t>.</w:t>
      </w:r>
      <w:r w:rsidR="003B7AD2" w:rsidRPr="00CD0FF0">
        <w:rPr>
          <w:rFonts w:ascii="Times New Roman" w:hAnsi="Times New Roman" w:cs="Times New Roman"/>
        </w:rPr>
        <w:t xml:space="preserve"> </w:t>
      </w:r>
    </w:p>
    <w:p w14:paraId="6C70E278" w14:textId="77777777" w:rsidR="00076CE0" w:rsidRPr="00CD0FF0" w:rsidRDefault="00820795" w:rsidP="00DE2AAC">
      <w:pPr>
        <w:pStyle w:val="Bezodstpw"/>
        <w:numPr>
          <w:ilvl w:val="0"/>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bCs/>
          <w:sz w:val="24"/>
          <w:szCs w:val="24"/>
        </w:rPr>
        <w:t xml:space="preserve">Złożenie oferty </w:t>
      </w:r>
    </w:p>
    <w:p w14:paraId="41AD0E88" w14:textId="61A3AA6A"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Wykonawca składa ofertę za pośrednictwem „</w:t>
      </w:r>
      <w:r w:rsidRPr="00CD0FF0">
        <w:rPr>
          <w:rFonts w:ascii="Times New Roman" w:hAnsi="Times New Roman" w:cs="Times New Roman"/>
          <w:i/>
          <w:sz w:val="24"/>
          <w:szCs w:val="24"/>
        </w:rPr>
        <w:t>Formularza do złożenia, zmiany, wycofania oferty lub wniosku</w:t>
      </w:r>
      <w:r w:rsidRPr="00CD0FF0">
        <w:rPr>
          <w:rFonts w:ascii="Times New Roman" w:hAnsi="Times New Roman" w:cs="Times New Roman"/>
          <w:sz w:val="24"/>
          <w:szCs w:val="24"/>
        </w:rPr>
        <w:t>” dostępnego na ePUAP i udostępnionego również na miniPorta</w:t>
      </w:r>
      <w:r w:rsidR="005D7BD4">
        <w:rPr>
          <w:rFonts w:ascii="Times New Roman" w:hAnsi="Times New Roman" w:cs="Times New Roman"/>
          <w:sz w:val="24"/>
          <w:szCs w:val="24"/>
        </w:rPr>
        <w:t>l</w:t>
      </w:r>
      <w:r w:rsidRPr="00CD0FF0">
        <w:rPr>
          <w:rFonts w:ascii="Times New Roman" w:hAnsi="Times New Roman" w:cs="Times New Roman"/>
          <w:sz w:val="24"/>
          <w:szCs w:val="24"/>
        </w:rPr>
        <w:t xml:space="preserve">u. </w:t>
      </w:r>
      <w:r w:rsidRPr="00CD0FF0">
        <w:rPr>
          <w:rFonts w:ascii="Times New Roman" w:hAnsi="Times New Roman" w:cs="Times New Roman"/>
          <w:sz w:val="24"/>
          <w:szCs w:val="24"/>
          <w:u w:val="single" w:color="000000"/>
        </w:rPr>
        <w:t>Funkcjonalność do</w:t>
      </w:r>
      <w:r w:rsidR="00305CED" w:rsidRPr="00CD0FF0">
        <w:rPr>
          <w:rFonts w:ascii="Times New Roman" w:hAnsi="Times New Roman" w:cs="Times New Roman"/>
          <w:sz w:val="24"/>
          <w:szCs w:val="24"/>
          <w:u w:val="single" w:color="000000"/>
        </w:rPr>
        <w:t xml:space="preserve"> </w:t>
      </w:r>
      <w:r w:rsidRPr="00CD0FF0">
        <w:rPr>
          <w:rFonts w:ascii="Times New Roman" w:hAnsi="Times New Roman" w:cs="Times New Roman"/>
          <w:sz w:val="24"/>
          <w:szCs w:val="24"/>
          <w:u w:val="single" w:color="000000"/>
        </w:rPr>
        <w:t>zaszyfrowania oferty przez Wykonawcę jest dostępna dla wykonawców na miniPortalu, w szczegółach danego postępowania</w:t>
      </w:r>
      <w:r w:rsidRPr="00CD0FF0">
        <w:rPr>
          <w:rFonts w:ascii="Times New Roman" w:hAnsi="Times New Roman" w:cs="Times New Roman"/>
          <w:sz w:val="24"/>
          <w:szCs w:val="24"/>
        </w:rPr>
        <w:t>.</w:t>
      </w:r>
    </w:p>
    <w:p w14:paraId="27134868" w14:textId="77777777" w:rsidR="00F1527D" w:rsidRPr="00CD0FF0" w:rsidRDefault="008D7C2F" w:rsidP="008D7C2F">
      <w:pPr>
        <w:pStyle w:val="Bezodstpw"/>
        <w:spacing w:before="120" w:after="120" w:line="312" w:lineRule="auto"/>
        <w:ind w:left="1418"/>
        <w:jc w:val="both"/>
        <w:rPr>
          <w:rFonts w:ascii="Times New Roman" w:hAnsi="Times New Roman" w:cs="Times New Roman"/>
          <w:b/>
          <w:sz w:val="24"/>
          <w:szCs w:val="24"/>
        </w:rPr>
      </w:pPr>
      <w:r w:rsidRPr="00CD0FF0">
        <w:rPr>
          <w:rFonts w:ascii="Times New Roman" w:hAnsi="Times New Roman" w:cs="Times New Roman"/>
          <w:sz w:val="24"/>
          <w:szCs w:val="24"/>
        </w:rPr>
        <w:t>Zamawiający zastrzega, że chwilą złożenia oferty jest czas na serwerze obsługującym miniPortal, który zapisuje wysyłane na niego dane z dokładnością, co do setnej części sekundy.</w:t>
      </w:r>
      <w:r w:rsidRPr="00CD0FF0">
        <w:rPr>
          <w:rFonts w:ascii="Times New Roman" w:hAnsi="Times New Roman" w:cs="Times New Roman"/>
          <w:b/>
          <w:sz w:val="24"/>
          <w:szCs w:val="24"/>
        </w:rPr>
        <w:t xml:space="preserve"> </w:t>
      </w:r>
    </w:p>
    <w:p w14:paraId="29CD7ED2" w14:textId="77777777" w:rsidR="008D7C2F" w:rsidRPr="00CD0FF0" w:rsidRDefault="008D7C2F" w:rsidP="008D7C2F">
      <w:pPr>
        <w:pStyle w:val="Bezodstpw"/>
        <w:spacing w:before="120" w:after="120" w:line="312" w:lineRule="auto"/>
        <w:ind w:left="1418"/>
        <w:jc w:val="both"/>
        <w:rPr>
          <w:rFonts w:ascii="Times New Roman" w:hAnsi="Times New Roman" w:cs="Times New Roman"/>
          <w:b/>
          <w:bCs/>
          <w:sz w:val="24"/>
          <w:szCs w:val="24"/>
        </w:rPr>
      </w:pPr>
      <w:r w:rsidRPr="00CD0FF0">
        <w:rPr>
          <w:rFonts w:ascii="Times New Roman" w:hAnsi="Times New Roman" w:cs="Times New Roman"/>
          <w:b/>
          <w:sz w:val="24"/>
          <w:szCs w:val="24"/>
        </w:rPr>
        <w:t xml:space="preserve">Zamawiający zastrzega, iż złożenie oferty w innej formie elektronicznej będzie skutkowało odrzuceniem oferty na podstawie </w:t>
      </w:r>
      <w:r w:rsidRPr="00CD0FF0">
        <w:rPr>
          <w:rFonts w:ascii="Times New Roman" w:hAnsi="Times New Roman" w:cs="Times New Roman"/>
          <w:b/>
          <w:sz w:val="24"/>
          <w:szCs w:val="24"/>
          <w:u w:val="single"/>
        </w:rPr>
        <w:t>art. 226 ust. 1 pkt 6 ustawy PZP</w:t>
      </w:r>
      <w:r w:rsidRPr="00CD0FF0">
        <w:rPr>
          <w:rFonts w:ascii="Times New Roman" w:hAnsi="Times New Roman" w:cs="Times New Roman"/>
          <w:b/>
          <w:sz w:val="24"/>
          <w:szCs w:val="24"/>
        </w:rPr>
        <w:t>.</w:t>
      </w:r>
    </w:p>
    <w:p w14:paraId="4B870B3D"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lastRenderedPageBreak/>
        <w:t xml:space="preserve">W formularzu oferty </w:t>
      </w:r>
      <w:r w:rsidRPr="00CD0FF0">
        <w:rPr>
          <w:rFonts w:ascii="Times New Roman" w:hAnsi="Times New Roman" w:cs="Times New Roman"/>
          <w:b/>
          <w:sz w:val="24"/>
          <w:szCs w:val="24"/>
        </w:rPr>
        <w:t xml:space="preserve">Wykonawca zobowiązany jest podać adres skrzynki </w:t>
      </w:r>
      <w:r w:rsidR="00673419" w:rsidRPr="00CD0FF0">
        <w:rPr>
          <w:rFonts w:ascii="Times New Roman" w:hAnsi="Times New Roman" w:cs="Times New Roman"/>
          <w:b/>
          <w:sz w:val="24"/>
          <w:szCs w:val="24"/>
        </w:rPr>
        <w:br/>
      </w:r>
      <w:r w:rsidRPr="00CD0FF0">
        <w:rPr>
          <w:rFonts w:ascii="Times New Roman" w:hAnsi="Times New Roman" w:cs="Times New Roman"/>
          <w:b/>
          <w:sz w:val="24"/>
          <w:szCs w:val="24"/>
        </w:rPr>
        <w:t>ePUAP</w:t>
      </w:r>
      <w:r w:rsidRPr="00CD0FF0">
        <w:rPr>
          <w:rFonts w:ascii="Times New Roman" w:hAnsi="Times New Roman" w:cs="Times New Roman"/>
          <w:sz w:val="24"/>
          <w:szCs w:val="24"/>
        </w:rPr>
        <w:t>, na którym prowadzona będzie korespondencja związana z postępowaniem.</w:t>
      </w:r>
    </w:p>
    <w:p w14:paraId="16C711E8"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sz w:val="24"/>
          <w:szCs w:val="24"/>
        </w:rPr>
        <w:t>Ofertę należy sporządzić w języku polskim</w:t>
      </w:r>
      <w:r w:rsidRPr="00CD0FF0">
        <w:rPr>
          <w:rFonts w:ascii="Times New Roman" w:hAnsi="Times New Roman" w:cs="Times New Roman"/>
          <w:sz w:val="24"/>
          <w:szCs w:val="24"/>
        </w:rPr>
        <w:t>.</w:t>
      </w:r>
    </w:p>
    <w:p w14:paraId="6E06B696"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Ofertę</w:t>
      </w:r>
      <w:r w:rsidR="00E5010B" w:rsidRPr="00CD0FF0">
        <w:rPr>
          <w:rFonts w:ascii="Times New Roman" w:hAnsi="Times New Roman" w:cs="Times New Roman"/>
          <w:sz w:val="24"/>
          <w:szCs w:val="24"/>
        </w:rPr>
        <w:t>,</w:t>
      </w:r>
      <w:r w:rsidRPr="00CD0FF0">
        <w:rPr>
          <w:rFonts w:ascii="Times New Roman" w:hAnsi="Times New Roman" w:cs="Times New Roman"/>
          <w:sz w:val="24"/>
          <w:szCs w:val="24"/>
        </w:rPr>
        <w:t xml:space="preserve"> </w:t>
      </w:r>
      <w:r w:rsidR="00E5010B" w:rsidRPr="00CD0FF0">
        <w:rPr>
          <w:rFonts w:ascii="Times New Roman" w:hAnsi="Times New Roman" w:cs="Times New Roman"/>
          <w:sz w:val="24"/>
          <w:szCs w:val="24"/>
        </w:rPr>
        <w:t>wraz ze stanowiącymi jej integralną część załącznikami</w:t>
      </w:r>
      <w:r w:rsidR="00835A72" w:rsidRPr="00CD0FF0">
        <w:rPr>
          <w:rFonts w:ascii="Times New Roman" w:hAnsi="Times New Roman" w:cs="Times New Roman"/>
          <w:sz w:val="24"/>
          <w:szCs w:val="24"/>
        </w:rPr>
        <w:t xml:space="preserve"> wymienionymi w </w:t>
      </w:r>
      <w:r w:rsidR="00835A72" w:rsidRPr="00CD0FF0">
        <w:rPr>
          <w:rFonts w:ascii="Times New Roman" w:hAnsi="Times New Roman" w:cs="Times New Roman"/>
          <w:b/>
          <w:sz w:val="24"/>
          <w:szCs w:val="24"/>
        </w:rPr>
        <w:t>Rozdziale XVI pkt. 11 SWZ</w:t>
      </w:r>
      <w:r w:rsidR="00E5010B" w:rsidRPr="00CD0FF0">
        <w:rPr>
          <w:rFonts w:ascii="Times New Roman" w:hAnsi="Times New Roman" w:cs="Times New Roman"/>
          <w:sz w:val="24"/>
          <w:szCs w:val="24"/>
        </w:rPr>
        <w:t xml:space="preserve">, </w:t>
      </w:r>
      <w:r w:rsidRPr="00CD0FF0">
        <w:rPr>
          <w:rFonts w:ascii="Times New Roman" w:hAnsi="Times New Roman" w:cs="Times New Roman"/>
          <w:sz w:val="24"/>
          <w:szCs w:val="24"/>
        </w:rPr>
        <w:t xml:space="preserve">składa się, </w:t>
      </w:r>
      <w:r w:rsidRPr="00CD0FF0">
        <w:rPr>
          <w:rFonts w:ascii="Times New Roman" w:hAnsi="Times New Roman" w:cs="Times New Roman"/>
          <w:b/>
          <w:sz w:val="24"/>
          <w:szCs w:val="24"/>
          <w:u w:val="single"/>
        </w:rPr>
        <w:t>pod rygorem nieważności</w:t>
      </w:r>
      <w:r w:rsidRPr="00CD0FF0">
        <w:rPr>
          <w:rFonts w:ascii="Times New Roman" w:hAnsi="Times New Roman" w:cs="Times New Roman"/>
          <w:sz w:val="24"/>
          <w:szCs w:val="24"/>
        </w:rPr>
        <w:t xml:space="preserve">, </w:t>
      </w:r>
      <w:r w:rsidRPr="00CD0FF0">
        <w:rPr>
          <w:rFonts w:ascii="Times New Roman" w:hAnsi="Times New Roman" w:cs="Times New Roman"/>
          <w:sz w:val="24"/>
          <w:szCs w:val="24"/>
          <w:u w:val="single" w:color="000000"/>
        </w:rPr>
        <w:t xml:space="preserve">w formie elektronicznej. </w:t>
      </w:r>
    </w:p>
    <w:p w14:paraId="1297995F" w14:textId="77777777" w:rsidR="00C7797B" w:rsidRPr="00CD0FF0" w:rsidRDefault="00C7797B" w:rsidP="00DE2AAC">
      <w:pPr>
        <w:pStyle w:val="Bezodstpw"/>
        <w:numPr>
          <w:ilvl w:val="1"/>
          <w:numId w:val="11"/>
        </w:numPr>
        <w:spacing w:before="120" w:after="120" w:line="312" w:lineRule="auto"/>
        <w:jc w:val="both"/>
        <w:rPr>
          <w:rFonts w:ascii="Times New Roman" w:hAnsi="Times New Roman" w:cs="Times New Roman"/>
          <w:b/>
          <w:bCs/>
          <w:sz w:val="24"/>
          <w:szCs w:val="24"/>
        </w:rPr>
      </w:pPr>
      <w:bookmarkStart w:id="27" w:name="_Hlk37863867"/>
      <w:bookmarkStart w:id="28" w:name="_Hlk37936911"/>
      <w:r w:rsidRPr="00CD0FF0">
        <w:rPr>
          <w:rFonts w:ascii="Times New Roman" w:hAnsi="Times New Roman" w:cs="Times New Roman"/>
          <w:sz w:val="24"/>
          <w:szCs w:val="24"/>
        </w:rPr>
        <w:t xml:space="preserve">Do złożenia oferty </w:t>
      </w:r>
      <w:r w:rsidRPr="00CD0FF0">
        <w:rPr>
          <w:rFonts w:ascii="Times New Roman" w:hAnsi="Times New Roman" w:cs="Times New Roman"/>
          <w:b/>
          <w:sz w:val="24"/>
          <w:szCs w:val="24"/>
          <w:u w:val="single"/>
        </w:rPr>
        <w:t>konieczne jest</w:t>
      </w:r>
      <w:r w:rsidRPr="00CD0FF0">
        <w:rPr>
          <w:rFonts w:ascii="Times New Roman" w:hAnsi="Times New Roman" w:cs="Times New Roman"/>
          <w:b/>
          <w:sz w:val="24"/>
          <w:szCs w:val="24"/>
        </w:rPr>
        <w:t xml:space="preserve"> posiadanie przez osobę upoważnioną do reprezentowania Wykonawcy </w:t>
      </w:r>
      <w:r w:rsidRPr="00CD0FF0">
        <w:rPr>
          <w:rFonts w:ascii="Times New Roman" w:hAnsi="Times New Roman" w:cs="Times New Roman"/>
          <w:b/>
          <w:sz w:val="24"/>
          <w:szCs w:val="24"/>
          <w:u w:val="single"/>
        </w:rPr>
        <w:t>ważnego</w:t>
      </w:r>
      <w:r w:rsidRPr="00CD0FF0">
        <w:rPr>
          <w:rFonts w:ascii="Times New Roman" w:hAnsi="Times New Roman" w:cs="Times New Roman"/>
          <w:b/>
          <w:sz w:val="24"/>
          <w:szCs w:val="24"/>
        </w:rPr>
        <w:t xml:space="preserve"> kwalifikowanego podpisu elektronicznego</w:t>
      </w:r>
      <w:bookmarkEnd w:id="27"/>
      <w:r w:rsidRPr="00CD0FF0">
        <w:rPr>
          <w:rFonts w:ascii="Times New Roman" w:hAnsi="Times New Roman" w:cs="Times New Roman"/>
        </w:rPr>
        <w:t>.</w:t>
      </w:r>
    </w:p>
    <w:p w14:paraId="5CE3952C" w14:textId="77777777" w:rsidR="008D7C2F" w:rsidRPr="00CD0FF0" w:rsidRDefault="008D7C2F"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Podpisy kwalifikowane wykorzystywane przez wykonawców do podpisywania wszelkich plików </w:t>
      </w:r>
      <w:r w:rsidRPr="00CD0FF0">
        <w:rPr>
          <w:rFonts w:ascii="Times New Roman" w:hAnsi="Times New Roman" w:cs="Times New Roman"/>
          <w:b/>
          <w:bCs/>
          <w:sz w:val="24"/>
          <w:szCs w:val="24"/>
        </w:rPr>
        <w:t>muszą spełniać</w:t>
      </w:r>
      <w:r w:rsidRPr="00CD0FF0">
        <w:rPr>
          <w:rFonts w:ascii="Times New Roman" w:hAnsi="Times New Roman" w:cs="Times New Roman"/>
          <w:sz w:val="24"/>
          <w:szCs w:val="24"/>
        </w:rPr>
        <w:t xml:space="preserve"> wymogi określone w </w:t>
      </w:r>
      <w:r w:rsidRPr="00CD0FF0">
        <w:rPr>
          <w:rFonts w:ascii="Times New Roman" w:hAnsi="Times New Roman" w:cs="Times New Roman"/>
          <w:sz w:val="24"/>
          <w:szCs w:val="24"/>
          <w:u w:val="single"/>
        </w:rPr>
        <w:t>Rozporządzeniu Parlamentu Europejskiego i Rady w sprawie identyfikacji elektronicznej i usług zaufania w odniesieniu do transakcji elektronicznych na rynku wewnętrznym (eIDAS) (UE) nr 910/2014 - od 1 lipca 2016 roku</w:t>
      </w:r>
      <w:r w:rsidRPr="00CD0FF0">
        <w:rPr>
          <w:rFonts w:ascii="Times New Roman" w:hAnsi="Times New Roman" w:cs="Times New Roman"/>
          <w:sz w:val="24"/>
          <w:szCs w:val="24"/>
        </w:rPr>
        <w:t>.</w:t>
      </w:r>
    </w:p>
    <w:p w14:paraId="21DE93A6" w14:textId="77777777" w:rsidR="00C7797B" w:rsidRPr="00CD0FF0" w:rsidRDefault="00C7797B"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Zalecenia Zamawiającego odnośnie kwalifikowanego podpisu elektronicznego</w:t>
      </w:r>
      <w:bookmarkEnd w:id="28"/>
      <w:r w:rsidRPr="00CD0FF0">
        <w:rPr>
          <w:rFonts w:ascii="Times New Roman" w:hAnsi="Times New Roman" w:cs="Times New Roman"/>
          <w:sz w:val="24"/>
          <w:szCs w:val="24"/>
        </w:rPr>
        <w:t>:</w:t>
      </w:r>
    </w:p>
    <w:p w14:paraId="72D318E6" w14:textId="77777777" w:rsidR="00C7797B" w:rsidRPr="00CD0FF0" w:rsidRDefault="00C7797B" w:rsidP="00DE2AAC">
      <w:pPr>
        <w:pStyle w:val="Bezodstpw"/>
        <w:numPr>
          <w:ilvl w:val="2"/>
          <w:numId w:val="11"/>
        </w:numPr>
        <w:spacing w:before="120" w:after="120" w:line="312" w:lineRule="auto"/>
        <w:jc w:val="both"/>
        <w:rPr>
          <w:rFonts w:ascii="Times New Roman" w:hAnsi="Times New Roman" w:cs="Times New Roman"/>
          <w:b/>
          <w:bCs/>
          <w:sz w:val="24"/>
          <w:szCs w:val="24"/>
        </w:rPr>
      </w:pPr>
      <w:bookmarkStart w:id="29" w:name="_Hlk37936930"/>
      <w:r w:rsidRPr="00CD0FF0">
        <w:rPr>
          <w:rFonts w:ascii="Times New Roman" w:hAnsi="Times New Roman" w:cs="Times New Roman"/>
          <w:sz w:val="24"/>
          <w:szCs w:val="24"/>
        </w:rPr>
        <w:t>dokumenty sporządzone i przesyłane w formacie .pdf zaleca się podpisywać kwalifikowanym podpisem elektronicznym w formacie PAdES</w:t>
      </w:r>
      <w:bookmarkEnd w:id="29"/>
      <w:r w:rsidRPr="00CD0FF0">
        <w:rPr>
          <w:rFonts w:ascii="Times New Roman" w:hAnsi="Times New Roman" w:cs="Times New Roman"/>
          <w:sz w:val="24"/>
          <w:szCs w:val="24"/>
        </w:rPr>
        <w:t>;</w:t>
      </w:r>
    </w:p>
    <w:p w14:paraId="276F2857" w14:textId="77777777" w:rsidR="00C7797B" w:rsidRPr="00CD0FF0" w:rsidRDefault="00C7797B" w:rsidP="00DE2AAC">
      <w:pPr>
        <w:pStyle w:val="Bezodstpw"/>
        <w:numPr>
          <w:ilvl w:val="2"/>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dokumenty sporządzone i przesyłane w formacie innym niż .pdf (np.:</w:t>
      </w:r>
      <w:r w:rsidR="00305CED" w:rsidRPr="00CD0FF0">
        <w:rPr>
          <w:rFonts w:ascii="Times New Roman" w:hAnsi="Times New Roman" w:cs="Times New Roman"/>
          <w:sz w:val="24"/>
          <w:szCs w:val="24"/>
        </w:rPr>
        <w:t xml:space="preserve"> .doc, .docx., rtf, .xps, .odt, .xlsx</w:t>
      </w:r>
      <w:r w:rsidRPr="00CD0FF0">
        <w:rPr>
          <w:rFonts w:ascii="Times New Roman" w:hAnsi="Times New Roman" w:cs="Times New Roman"/>
          <w:sz w:val="24"/>
          <w:szCs w:val="24"/>
        </w:rPr>
        <w:t>) zaleca się podpisywać kwalifikowanym podpisem elektronicznym w formacie XAdES;</w:t>
      </w:r>
    </w:p>
    <w:p w14:paraId="6E6B63F3" w14:textId="77777777" w:rsidR="00C7797B" w:rsidRPr="00CD0FF0" w:rsidRDefault="00C7797B" w:rsidP="00DE2AAC">
      <w:pPr>
        <w:pStyle w:val="Bezodstpw"/>
        <w:numPr>
          <w:ilvl w:val="2"/>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do składania kwalifikowanego podpisu elektronicznego zaleca się stosowanie algorytmu SHA-2 (lub wyższego).</w:t>
      </w:r>
    </w:p>
    <w:p w14:paraId="28E65305" w14:textId="77777777" w:rsidR="008D7C2F" w:rsidRPr="00CD0FF0" w:rsidRDefault="008D7C2F"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Formaty plików wykorzystywanych przez wykonawców powinny być zgodne z </w:t>
      </w:r>
      <w:r w:rsidRPr="00CD0FF0">
        <w:rPr>
          <w:rFonts w:ascii="Times New Roman" w:hAnsi="Times New Roman" w:cs="Times New Roman"/>
          <w:sz w:val="24"/>
          <w:szCs w:val="24"/>
          <w:u w:val="singl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70BB678" w14:textId="77777777" w:rsidR="008D7C2F" w:rsidRPr="00CD0FF0" w:rsidRDefault="008D7C2F"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bCs/>
          <w:sz w:val="24"/>
          <w:szCs w:val="24"/>
        </w:rPr>
        <w:t>Zalecenia Zamawiającego:</w:t>
      </w:r>
    </w:p>
    <w:p w14:paraId="0763D04C" w14:textId="77777777" w:rsidR="008D7C2F" w:rsidRPr="00CD0FF0" w:rsidRDefault="008D7C2F" w:rsidP="008D7C2F">
      <w:pPr>
        <w:pStyle w:val="Bezodstpw"/>
        <w:numPr>
          <w:ilvl w:val="2"/>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Zamawiający rekomenduje wykorzystanie formatów: .pdf .doc .xls .jpg (.jpeg) ze szczególnym wskazaniem na .pdf.</w:t>
      </w:r>
    </w:p>
    <w:p w14:paraId="1B3A97A7" w14:textId="77777777" w:rsidR="008D7C2F" w:rsidRPr="00CD0FF0" w:rsidRDefault="008D7C2F" w:rsidP="008D7C2F">
      <w:pPr>
        <w:pStyle w:val="Bezodstpw"/>
        <w:numPr>
          <w:ilvl w:val="2"/>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w celu ewentualnej kompresji danych Zamawiający rekomenduje wykorzystanie jednego z formatów: − .zip − .7Z.</w:t>
      </w:r>
    </w:p>
    <w:p w14:paraId="31D8A34E" w14:textId="77777777" w:rsidR="008D7C2F" w:rsidRPr="00CD0FF0" w:rsidRDefault="008D7C2F" w:rsidP="008D7C2F">
      <w:pPr>
        <w:pStyle w:val="Bezodstpw"/>
        <w:numPr>
          <w:ilvl w:val="2"/>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lastRenderedPageBreak/>
        <w:t>Wśród formatów powszechnych a NIE występujących w rozporządzeniu występują: .rar .gif .bmp .numbers .pages.</w:t>
      </w:r>
    </w:p>
    <w:p w14:paraId="5EFDC5AB"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Sposób złożenia oferty, w tym zaszyfrowania oferty opisany został w „</w:t>
      </w:r>
      <w:r w:rsidRPr="00CD0FF0">
        <w:rPr>
          <w:rFonts w:ascii="Times New Roman" w:hAnsi="Times New Roman" w:cs="Times New Roman"/>
          <w:i/>
          <w:sz w:val="24"/>
          <w:szCs w:val="24"/>
        </w:rPr>
        <w:t>Instrukcji użytkownika</w:t>
      </w:r>
      <w:r w:rsidRPr="00CD0FF0">
        <w:rPr>
          <w:rFonts w:ascii="Times New Roman" w:hAnsi="Times New Roman" w:cs="Times New Roman"/>
          <w:sz w:val="24"/>
          <w:szCs w:val="24"/>
        </w:rPr>
        <w:t xml:space="preserve">”, dostępnej na stronie: </w:t>
      </w:r>
      <w:r w:rsidR="00076CE0" w:rsidRPr="00CD0FF0">
        <w:rPr>
          <w:rStyle w:val="Hipercze"/>
          <w:rFonts w:ascii="Times New Roman" w:hAnsi="Times New Roman" w:cs="Times New Roman"/>
          <w:color w:val="000000" w:themeColor="text1"/>
          <w:sz w:val="24"/>
          <w:szCs w:val="24"/>
        </w:rPr>
        <w:t>https://miniportaluzp.gov,pl/</w:t>
      </w:r>
    </w:p>
    <w:p w14:paraId="48952542"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w:t>
      </w:r>
      <w:r w:rsidRPr="00CD0FF0">
        <w:rPr>
          <w:rFonts w:ascii="Times New Roman" w:hAnsi="Times New Roman" w:cs="Times New Roman"/>
          <w:sz w:val="24"/>
          <w:szCs w:val="24"/>
          <w:u w:val="single"/>
        </w:rPr>
        <w:t>ustawy z dnia 16 kwietnia 1993 r. o zwalczaniu nieuczciwej konkurencji</w:t>
      </w:r>
      <w:r w:rsidRPr="00CD0FF0">
        <w:rPr>
          <w:rFonts w:ascii="Times New Roman" w:hAnsi="Times New Roman" w:cs="Times New Roman"/>
          <w:sz w:val="24"/>
          <w:szCs w:val="24"/>
        </w:rPr>
        <w:t>, wykonawca, w celu utrzymania w poufności tych informacji, przekazuje je w wydzielonym i odpowiednio oznaczonym pliku, wraz z jednoczesnym zaznaczeniem polecenia „</w:t>
      </w:r>
      <w:r w:rsidRPr="00CD0FF0">
        <w:rPr>
          <w:rFonts w:ascii="Times New Roman" w:hAnsi="Times New Roman" w:cs="Times New Roman"/>
          <w:i/>
          <w:sz w:val="24"/>
          <w:szCs w:val="24"/>
        </w:rPr>
        <w:t>Załącznik stanowiący tajemnicę przedsiębiorstwa</w:t>
      </w:r>
      <w:r w:rsidRPr="00CD0FF0">
        <w:rPr>
          <w:rFonts w:ascii="Times New Roman" w:hAnsi="Times New Roman" w:cs="Times New Roman"/>
          <w:sz w:val="24"/>
          <w:szCs w:val="24"/>
        </w:rPr>
        <w:t>”, a następnie wraz z plikami stanowiącymi jawną część należy ten plik zaszyfrować.</w:t>
      </w:r>
    </w:p>
    <w:p w14:paraId="1CC343A6"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Do oferty należy dołączyć oświadczenie o niepodleganiu wykluczeniu</w:t>
      </w:r>
      <w:r w:rsidR="000A7B02" w:rsidRPr="00CD0FF0">
        <w:rPr>
          <w:rFonts w:ascii="Times New Roman" w:hAnsi="Times New Roman" w:cs="Times New Roman"/>
          <w:sz w:val="24"/>
          <w:szCs w:val="24"/>
        </w:rPr>
        <w:t xml:space="preserve"> w formie  JEDZ</w:t>
      </w:r>
      <w:r w:rsidRPr="00CD0FF0">
        <w:rPr>
          <w:rFonts w:ascii="Times New Roman" w:hAnsi="Times New Roman" w:cs="Times New Roman"/>
          <w:sz w:val="24"/>
          <w:szCs w:val="24"/>
        </w:rPr>
        <w:t xml:space="preserve">, w zakresie wskazanym w </w:t>
      </w:r>
      <w:r w:rsidR="009A1D4E" w:rsidRPr="00CD0FF0">
        <w:rPr>
          <w:rFonts w:ascii="Times New Roman" w:hAnsi="Times New Roman" w:cs="Times New Roman"/>
          <w:b/>
          <w:sz w:val="24"/>
          <w:szCs w:val="24"/>
        </w:rPr>
        <w:t>Rozdziale</w:t>
      </w:r>
      <w:r w:rsidRPr="00CD0FF0">
        <w:rPr>
          <w:rFonts w:ascii="Times New Roman" w:hAnsi="Times New Roman" w:cs="Times New Roman"/>
          <w:b/>
          <w:sz w:val="24"/>
          <w:szCs w:val="24"/>
        </w:rPr>
        <w:t xml:space="preserve"> </w:t>
      </w:r>
      <w:r w:rsidR="004D3ED9" w:rsidRPr="00CD0FF0">
        <w:rPr>
          <w:rFonts w:ascii="Times New Roman" w:hAnsi="Times New Roman" w:cs="Times New Roman"/>
          <w:b/>
          <w:sz w:val="24"/>
          <w:szCs w:val="24"/>
        </w:rPr>
        <w:t>VII</w:t>
      </w:r>
      <w:r w:rsidRPr="00CD0FF0">
        <w:rPr>
          <w:rFonts w:ascii="Times New Roman" w:hAnsi="Times New Roman" w:cs="Times New Roman"/>
          <w:b/>
          <w:sz w:val="24"/>
          <w:szCs w:val="24"/>
        </w:rPr>
        <w:t xml:space="preserve"> </w:t>
      </w:r>
      <w:r w:rsidR="009E591C" w:rsidRPr="00CD0FF0">
        <w:rPr>
          <w:rFonts w:ascii="Times New Roman" w:hAnsi="Times New Roman" w:cs="Times New Roman"/>
          <w:b/>
          <w:sz w:val="24"/>
          <w:szCs w:val="24"/>
        </w:rPr>
        <w:t>SWZ</w:t>
      </w:r>
      <w:r w:rsidRPr="00CD0FF0">
        <w:rPr>
          <w:rFonts w:ascii="Times New Roman" w:hAnsi="Times New Roman" w:cs="Times New Roman"/>
          <w:sz w:val="24"/>
          <w:szCs w:val="24"/>
        </w:rPr>
        <w:t xml:space="preserve">, </w:t>
      </w:r>
      <w:r w:rsidRPr="00CD0FF0">
        <w:rPr>
          <w:rFonts w:ascii="Times New Roman" w:hAnsi="Times New Roman" w:cs="Times New Roman"/>
          <w:sz w:val="24"/>
          <w:szCs w:val="24"/>
          <w:u w:val="single"/>
        </w:rPr>
        <w:t>w formie elektronicznej</w:t>
      </w:r>
      <w:r w:rsidRPr="00CD0FF0">
        <w:rPr>
          <w:rFonts w:ascii="Times New Roman" w:hAnsi="Times New Roman" w:cs="Times New Roman"/>
          <w:sz w:val="24"/>
          <w:szCs w:val="24"/>
        </w:rPr>
        <w:t>, a następnie zaszyfrować wraz z plikami stanowiącymi ofertę</w:t>
      </w:r>
      <w:r w:rsidR="004D3ED9" w:rsidRPr="00CD0FF0">
        <w:rPr>
          <w:rFonts w:ascii="Times New Roman" w:hAnsi="Times New Roman" w:cs="Times New Roman"/>
          <w:sz w:val="24"/>
          <w:szCs w:val="24"/>
        </w:rPr>
        <w:t xml:space="preserve">. </w:t>
      </w:r>
    </w:p>
    <w:p w14:paraId="0A06F5A6"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sz w:val="24"/>
          <w:szCs w:val="24"/>
          <w:u w:val="single" w:color="000000"/>
        </w:rPr>
        <w:t>Oferta może być złożona tylko do upływu terminu składania ofert</w:t>
      </w:r>
      <w:r w:rsidRPr="00CD0FF0">
        <w:rPr>
          <w:rFonts w:ascii="Times New Roman" w:hAnsi="Times New Roman" w:cs="Times New Roman"/>
          <w:sz w:val="24"/>
          <w:szCs w:val="24"/>
        </w:rPr>
        <w:t>.</w:t>
      </w:r>
    </w:p>
    <w:p w14:paraId="480A9993" w14:textId="77777777" w:rsidR="00076CE0"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Wykonawca może przed upływem terminu do składania ofert wycofać ofertę za pośrednictwem „</w:t>
      </w:r>
      <w:r w:rsidRPr="00CD0FF0">
        <w:rPr>
          <w:rFonts w:ascii="Times New Roman" w:hAnsi="Times New Roman" w:cs="Times New Roman"/>
          <w:i/>
          <w:sz w:val="24"/>
          <w:szCs w:val="24"/>
        </w:rPr>
        <w:t>Formularza do złożenia, zmiany, wycofania oferty lub wniosku</w:t>
      </w:r>
      <w:r w:rsidRPr="00CD0FF0">
        <w:rPr>
          <w:rFonts w:ascii="Times New Roman" w:hAnsi="Times New Roman" w:cs="Times New Roman"/>
          <w:sz w:val="24"/>
          <w:szCs w:val="24"/>
        </w:rPr>
        <w:t>” dostępnego na ePUAP i udostępnionego również na miniPortalu. Sposób wycofania oferty został opisany w „</w:t>
      </w:r>
      <w:r w:rsidRPr="00CD0FF0">
        <w:rPr>
          <w:rFonts w:ascii="Times New Roman" w:hAnsi="Times New Roman" w:cs="Times New Roman"/>
          <w:i/>
          <w:sz w:val="24"/>
          <w:szCs w:val="24"/>
        </w:rPr>
        <w:t>Instrukcji użytkownika</w:t>
      </w:r>
      <w:r w:rsidRPr="00CD0FF0">
        <w:rPr>
          <w:rFonts w:ascii="Times New Roman" w:hAnsi="Times New Roman" w:cs="Times New Roman"/>
          <w:sz w:val="24"/>
          <w:szCs w:val="24"/>
        </w:rPr>
        <w:t>” dostępnej na miniPortalu</w:t>
      </w:r>
      <w:r w:rsidR="004D3ED9" w:rsidRPr="00CD0FF0">
        <w:rPr>
          <w:rFonts w:ascii="Times New Roman" w:hAnsi="Times New Roman" w:cs="Times New Roman"/>
          <w:sz w:val="24"/>
          <w:szCs w:val="24"/>
        </w:rPr>
        <w:t xml:space="preserve">. </w:t>
      </w:r>
    </w:p>
    <w:p w14:paraId="59B2860D" w14:textId="77777777" w:rsidR="003B7AD2" w:rsidRPr="00CD0FF0" w:rsidRDefault="003B7AD2"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Wykonawca po upływie terminu do składania ofert </w:t>
      </w:r>
      <w:r w:rsidRPr="00CD0FF0">
        <w:rPr>
          <w:rFonts w:ascii="Times New Roman" w:hAnsi="Times New Roman" w:cs="Times New Roman"/>
          <w:b/>
          <w:sz w:val="24"/>
          <w:szCs w:val="24"/>
          <w:u w:val="single"/>
        </w:rPr>
        <w:t>nie może skutecznie</w:t>
      </w:r>
      <w:r w:rsidRPr="00CD0FF0">
        <w:rPr>
          <w:rFonts w:ascii="Times New Roman" w:hAnsi="Times New Roman" w:cs="Times New Roman"/>
          <w:b/>
          <w:sz w:val="24"/>
          <w:szCs w:val="24"/>
        </w:rPr>
        <w:t xml:space="preserve"> dokonać zmiany ani wycofać złożonej oferty</w:t>
      </w:r>
      <w:r w:rsidR="00662AAC" w:rsidRPr="00CD0FF0">
        <w:rPr>
          <w:rFonts w:ascii="Times New Roman" w:hAnsi="Times New Roman" w:cs="Times New Roman"/>
          <w:sz w:val="24"/>
          <w:szCs w:val="24"/>
        </w:rPr>
        <w:t xml:space="preserve">. </w:t>
      </w:r>
    </w:p>
    <w:p w14:paraId="30CD7EE9" w14:textId="77777777" w:rsidR="00D02291" w:rsidRPr="00CD0FF0" w:rsidRDefault="00662AAC" w:rsidP="00DE2AAC">
      <w:pPr>
        <w:pStyle w:val="Bezodstpw"/>
        <w:numPr>
          <w:ilvl w:val="0"/>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b/>
          <w:bCs/>
          <w:sz w:val="24"/>
          <w:szCs w:val="24"/>
        </w:rPr>
        <w:t>Sposób komunikacji pomi</w:t>
      </w:r>
      <w:r w:rsidR="00D02291" w:rsidRPr="00CD0FF0">
        <w:rPr>
          <w:rFonts w:ascii="Times New Roman" w:hAnsi="Times New Roman" w:cs="Times New Roman"/>
          <w:b/>
          <w:bCs/>
          <w:sz w:val="24"/>
          <w:szCs w:val="24"/>
        </w:rPr>
        <w:t>ędzy Zamawiającym a Wykonawcą:</w:t>
      </w:r>
    </w:p>
    <w:p w14:paraId="568A707B" w14:textId="77777777" w:rsidR="00662AAC" w:rsidRPr="00CD0FF0" w:rsidRDefault="00D02291" w:rsidP="00DE2AAC">
      <w:pPr>
        <w:pStyle w:val="Bezodstpw"/>
        <w:spacing w:before="120" w:after="120" w:line="312" w:lineRule="auto"/>
        <w:ind w:left="567"/>
        <w:jc w:val="center"/>
        <w:rPr>
          <w:rFonts w:ascii="Times New Roman" w:hAnsi="Times New Roman" w:cs="Times New Roman"/>
          <w:b/>
          <w:bCs/>
          <w:sz w:val="28"/>
          <w:szCs w:val="28"/>
        </w:rPr>
      </w:pPr>
      <w:r w:rsidRPr="00CD0FF0">
        <w:rPr>
          <w:rFonts w:ascii="Times New Roman" w:hAnsi="Times New Roman" w:cs="Times New Roman"/>
          <w:b/>
          <w:bCs/>
          <w:color w:val="FF0000"/>
          <w:sz w:val="28"/>
          <w:szCs w:val="28"/>
        </w:rPr>
        <w:t>!</w:t>
      </w:r>
      <w:r w:rsidR="008D7C2F" w:rsidRPr="00CD0FF0">
        <w:rPr>
          <w:rFonts w:ascii="Times New Roman" w:hAnsi="Times New Roman" w:cs="Times New Roman"/>
          <w:b/>
          <w:bCs/>
          <w:color w:val="FF0000"/>
          <w:sz w:val="28"/>
          <w:szCs w:val="28"/>
        </w:rPr>
        <w:t xml:space="preserve"> Nie </w:t>
      </w:r>
      <w:r w:rsidR="00662AAC" w:rsidRPr="00CD0FF0">
        <w:rPr>
          <w:rFonts w:ascii="Times New Roman" w:hAnsi="Times New Roman" w:cs="Times New Roman"/>
          <w:b/>
          <w:bCs/>
          <w:color w:val="FF0000"/>
          <w:sz w:val="28"/>
          <w:szCs w:val="28"/>
        </w:rPr>
        <w:t>dotyczy składania ofert</w:t>
      </w:r>
      <w:r w:rsidR="008D7C2F" w:rsidRPr="00CD0FF0">
        <w:rPr>
          <w:rFonts w:ascii="Times New Roman" w:hAnsi="Times New Roman" w:cs="Times New Roman"/>
          <w:b/>
          <w:bCs/>
          <w:color w:val="FF0000"/>
          <w:sz w:val="28"/>
          <w:szCs w:val="28"/>
        </w:rPr>
        <w:t xml:space="preserve"> </w:t>
      </w:r>
      <w:r w:rsidRPr="00CD0FF0">
        <w:rPr>
          <w:rFonts w:ascii="Times New Roman" w:hAnsi="Times New Roman" w:cs="Times New Roman"/>
          <w:b/>
          <w:bCs/>
          <w:color w:val="FF0000"/>
          <w:sz w:val="28"/>
          <w:szCs w:val="28"/>
        </w:rPr>
        <w:t>!</w:t>
      </w:r>
    </w:p>
    <w:p w14:paraId="180A1599" w14:textId="77777777" w:rsidR="00273408" w:rsidRPr="00CD0FF0" w:rsidRDefault="00273408"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W postępowaniu korespondencja elektroniczna (</w:t>
      </w:r>
      <w:r w:rsidRPr="00CD0FF0">
        <w:rPr>
          <w:rFonts w:ascii="Times New Roman" w:hAnsi="Times New Roman" w:cs="Times New Roman"/>
          <w:sz w:val="24"/>
          <w:szCs w:val="24"/>
          <w:u w:val="single" w:color="000000"/>
        </w:rPr>
        <w:t>inna niż oferta Wykonawcy i załączniki do oferty</w:t>
      </w:r>
      <w:r w:rsidRPr="00CD0FF0">
        <w:rPr>
          <w:rFonts w:ascii="Times New Roman" w:hAnsi="Times New Roman" w:cs="Times New Roman"/>
          <w:sz w:val="24"/>
          <w:szCs w:val="24"/>
        </w:rPr>
        <w:t xml:space="preserve">), odbywa się elektronicznie za pośrednictwem dedykowanego formularza dostępnego na ePUAP oraz udostępnionego przez miniPortal („Formularz do komunikacji”). </w:t>
      </w:r>
      <w:r w:rsidRPr="00CD0FF0">
        <w:rPr>
          <w:rFonts w:ascii="Times New Roman" w:hAnsi="Times New Roman" w:cs="Times New Roman"/>
          <w:sz w:val="24"/>
          <w:szCs w:val="24"/>
          <w:u w:val="single" w:color="000000"/>
        </w:rPr>
        <w:t>Korespondencja przesłana za pomocą tego formularza nie może być szyfrowan</w:t>
      </w:r>
      <w:r w:rsidR="000A7B02" w:rsidRPr="00CD0FF0">
        <w:rPr>
          <w:rFonts w:ascii="Times New Roman" w:hAnsi="Times New Roman" w:cs="Times New Roman"/>
          <w:sz w:val="24"/>
          <w:szCs w:val="24"/>
          <w:u w:val="single" w:color="000000"/>
        </w:rPr>
        <w:t>a.</w:t>
      </w:r>
    </w:p>
    <w:p w14:paraId="55EB4C2C" w14:textId="77777777" w:rsidR="00273408" w:rsidRPr="00CD0FF0" w:rsidRDefault="00273408"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w:t>
      </w:r>
    </w:p>
    <w:p w14:paraId="3ED619AA" w14:textId="17678609" w:rsidR="008C30EF" w:rsidRPr="00CD0FF0" w:rsidRDefault="00273408" w:rsidP="000149AF">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lastRenderedPageBreak/>
        <w:t>Zamawiający dopuszcza również możliwość składania dokumentów elektronicznych, oświadczeń lub elektronicznych kopii dokumentów lub oświadczeń za pomocą poczty</w:t>
      </w:r>
      <w:r w:rsidR="007F7564" w:rsidRPr="00CD0FF0">
        <w:rPr>
          <w:rFonts w:ascii="Times New Roman" w:hAnsi="Times New Roman" w:cs="Times New Roman"/>
          <w:sz w:val="24"/>
          <w:szCs w:val="24"/>
        </w:rPr>
        <w:t xml:space="preserve"> </w:t>
      </w:r>
      <w:r w:rsidR="00602610">
        <w:rPr>
          <w:rFonts w:ascii="Times New Roman" w:hAnsi="Times New Roman" w:cs="Times New Roman"/>
          <w:sz w:val="24"/>
          <w:szCs w:val="24"/>
        </w:rPr>
        <w:t>elektronicznej, na adres email</w:t>
      </w:r>
      <w:r w:rsidR="003B4122">
        <w:rPr>
          <w:rFonts w:ascii="Times New Roman" w:hAnsi="Times New Roman" w:cs="Times New Roman"/>
          <w:sz w:val="24"/>
          <w:szCs w:val="24"/>
        </w:rPr>
        <w:t xml:space="preserve">: </w:t>
      </w:r>
      <w:hyperlink r:id="rId12" w:history="1">
        <w:r w:rsidR="003B4122" w:rsidRPr="00747E0D">
          <w:rPr>
            <w:rStyle w:val="Hipercze"/>
            <w:rFonts w:ascii="Times New Roman" w:hAnsi="Times New Roman" w:cs="Times New Roman"/>
            <w:sz w:val="24"/>
            <w:szCs w:val="24"/>
          </w:rPr>
          <w:t>bzp@um.sanok.pl</w:t>
        </w:r>
      </w:hyperlink>
      <w:r w:rsidR="003B4122">
        <w:rPr>
          <w:rFonts w:ascii="Times New Roman" w:hAnsi="Times New Roman" w:cs="Times New Roman"/>
          <w:sz w:val="24"/>
          <w:szCs w:val="24"/>
        </w:rPr>
        <w:t xml:space="preserve"> i</w:t>
      </w:r>
      <w:r w:rsidR="00602610">
        <w:rPr>
          <w:rFonts w:ascii="Times New Roman" w:hAnsi="Times New Roman" w:cs="Times New Roman"/>
          <w:sz w:val="24"/>
          <w:szCs w:val="24"/>
        </w:rPr>
        <w:t xml:space="preserve"> w trakcie postępowania</w:t>
      </w:r>
      <w:r w:rsidR="003B4122">
        <w:rPr>
          <w:rFonts w:ascii="Times New Roman" w:hAnsi="Times New Roman" w:cs="Times New Roman"/>
          <w:sz w:val="24"/>
          <w:szCs w:val="24"/>
        </w:rPr>
        <w:t xml:space="preserve"> – zalecane.</w:t>
      </w:r>
    </w:p>
    <w:p w14:paraId="36A354E4" w14:textId="77777777" w:rsidR="00273408" w:rsidRPr="00CD0FF0" w:rsidRDefault="00C94415"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We wszelkiej korespondencji związanej z niniejszym postępowaniem </w:t>
      </w:r>
      <w:r w:rsidRPr="00CD0FF0">
        <w:rPr>
          <w:rFonts w:ascii="Times New Roman" w:hAnsi="Times New Roman" w:cs="Times New Roman"/>
          <w:b/>
          <w:sz w:val="24"/>
          <w:szCs w:val="24"/>
        </w:rPr>
        <w:t xml:space="preserve">Zamawiający i Wykonawcy posługują się </w:t>
      </w:r>
      <w:r w:rsidRPr="00CD0FF0">
        <w:rPr>
          <w:rFonts w:ascii="Times New Roman" w:hAnsi="Times New Roman" w:cs="Times New Roman"/>
          <w:b/>
          <w:sz w:val="24"/>
          <w:szCs w:val="24"/>
          <w:u w:val="single"/>
        </w:rPr>
        <w:t>numerem ogłoszenia</w:t>
      </w:r>
      <w:r w:rsidR="008D7C2F" w:rsidRPr="00CD0FF0">
        <w:rPr>
          <w:rFonts w:ascii="Times New Roman" w:hAnsi="Times New Roman" w:cs="Times New Roman"/>
          <w:b/>
          <w:sz w:val="24"/>
          <w:szCs w:val="24"/>
        </w:rPr>
        <w:t xml:space="preserve"> </w:t>
      </w:r>
      <w:r w:rsidRPr="00CD0FF0">
        <w:rPr>
          <w:rFonts w:ascii="Times New Roman" w:hAnsi="Times New Roman" w:cs="Times New Roman"/>
          <w:b/>
          <w:sz w:val="24"/>
          <w:szCs w:val="24"/>
        </w:rPr>
        <w:t xml:space="preserve">lub </w:t>
      </w:r>
      <w:r w:rsidRPr="00CD0FF0">
        <w:rPr>
          <w:rFonts w:ascii="Times New Roman" w:hAnsi="Times New Roman" w:cs="Times New Roman"/>
          <w:b/>
          <w:sz w:val="24"/>
          <w:szCs w:val="24"/>
          <w:u w:val="single"/>
        </w:rPr>
        <w:t>numerem postępowania</w:t>
      </w:r>
      <w:r w:rsidR="008C30EF" w:rsidRPr="00CD0FF0">
        <w:rPr>
          <w:rFonts w:ascii="Times New Roman" w:hAnsi="Times New Roman" w:cs="Times New Roman"/>
          <w:sz w:val="24"/>
          <w:szCs w:val="24"/>
        </w:rPr>
        <w:t>.</w:t>
      </w:r>
    </w:p>
    <w:p w14:paraId="32FC8945" w14:textId="15FF3492" w:rsidR="00B735A1" w:rsidRPr="00CD0FF0" w:rsidRDefault="00273408" w:rsidP="00DE2AAC">
      <w:pPr>
        <w:pStyle w:val="Bezodstpw"/>
        <w:numPr>
          <w:ilvl w:val="1"/>
          <w:numId w:val="11"/>
        </w:numPr>
        <w:spacing w:before="120" w:after="120" w:line="312" w:lineRule="auto"/>
        <w:jc w:val="both"/>
        <w:rPr>
          <w:rFonts w:ascii="Times New Roman" w:hAnsi="Times New Roman" w:cs="Times New Roman"/>
          <w:b/>
          <w:bCs/>
          <w:sz w:val="24"/>
          <w:szCs w:val="24"/>
        </w:rPr>
      </w:pPr>
      <w:r w:rsidRPr="00CD0FF0">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w:t>
      </w:r>
      <w:r w:rsidRPr="00CD0FF0">
        <w:rPr>
          <w:rFonts w:ascii="Times New Roman" w:hAnsi="Times New Roman" w:cs="Times New Roman"/>
          <w:sz w:val="24"/>
          <w:szCs w:val="24"/>
          <w:u w:val="single"/>
        </w:rPr>
        <w:t>rozporządzeniu Prezesa Rady Ministrów z dnia 20 grudnia 2020r. w sprawie sposobu sporządzania i przekazywania informacji oraz wymagań technicznych dla dokumentów elektronicznych oraz środków komunikacji elektronicznej w postępowaniu o udzielenie zamówienia publicznego lub konkursie</w:t>
      </w:r>
      <w:r w:rsidRPr="00CD0FF0">
        <w:rPr>
          <w:rFonts w:ascii="Times New Roman" w:hAnsi="Times New Roman" w:cs="Times New Roman"/>
          <w:sz w:val="24"/>
          <w:szCs w:val="24"/>
        </w:rPr>
        <w:t xml:space="preserve"> oraz </w:t>
      </w:r>
      <w:r w:rsidR="003A3C40" w:rsidRPr="00CD0FF0">
        <w:rPr>
          <w:rFonts w:ascii="Times New Roman" w:hAnsi="Times New Roman" w:cs="Times New Roman"/>
          <w:sz w:val="24"/>
          <w:szCs w:val="24"/>
        </w:rPr>
        <w:t xml:space="preserve">w </w:t>
      </w:r>
      <w:r w:rsidRPr="00CD0FF0">
        <w:rPr>
          <w:rFonts w:ascii="Times New Roman" w:hAnsi="Times New Roman" w:cs="Times New Roman"/>
          <w:sz w:val="24"/>
          <w:szCs w:val="24"/>
          <w:u w:val="single"/>
        </w:rPr>
        <w:t>rozporządzeniu Ministra Rozwoju, Pracy i Technologii z dnia 23 grudnia 2020 r. w sprawie podmiotowych środków dowodowych oraz innych dokumentów lub oświadczeń, jakich może żądać zamawiający od wykonawcy (Dz. U. z 2020 poz. 2415</w:t>
      </w:r>
      <w:r w:rsidR="009E591C" w:rsidRPr="00CD0FF0">
        <w:rPr>
          <w:rFonts w:ascii="Times New Roman" w:hAnsi="Times New Roman" w:cs="Times New Roman"/>
          <w:sz w:val="24"/>
          <w:szCs w:val="24"/>
          <w:u w:val="single"/>
        </w:rPr>
        <w:t>)</w:t>
      </w:r>
      <w:r w:rsidR="003A3C40" w:rsidRPr="00CD0FF0">
        <w:rPr>
          <w:rFonts w:ascii="Times New Roman" w:hAnsi="Times New Roman" w:cs="Times New Roman"/>
          <w:sz w:val="24"/>
          <w:szCs w:val="24"/>
          <w:u w:val="single"/>
        </w:rPr>
        <w:t>.</w:t>
      </w:r>
    </w:p>
    <w:p w14:paraId="1D2AD8C3" w14:textId="77777777" w:rsidR="00A06DA8" w:rsidRPr="00CD0FF0" w:rsidRDefault="00A06DA8" w:rsidP="00FA37F6">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30" w:name="_Toc101280970"/>
      <w:r w:rsidRPr="00CD0FF0">
        <w:rPr>
          <w:rFonts w:ascii="Times New Roman" w:hAnsi="Times New Roman" w:cs="Times New Roman"/>
          <w:b/>
          <w:color w:val="auto"/>
          <w:sz w:val="28"/>
          <w:szCs w:val="28"/>
        </w:rPr>
        <w:t>UDZIELANIE WYJAŚNIEŃ TREŚCI SWZ I ZMIANA SWZ</w:t>
      </w:r>
      <w:bookmarkEnd w:id="30"/>
    </w:p>
    <w:p w14:paraId="7E16E075" w14:textId="28326040" w:rsidR="003B4122" w:rsidRPr="00CD0FF0" w:rsidRDefault="000A7B02" w:rsidP="003B4122">
      <w:pPr>
        <w:pStyle w:val="Akapitzlist"/>
        <w:numPr>
          <w:ilvl w:val="0"/>
          <w:numId w:val="16"/>
        </w:numPr>
        <w:spacing w:before="120" w:after="120" w:line="312" w:lineRule="auto"/>
        <w:jc w:val="both"/>
      </w:pPr>
      <w:bookmarkStart w:id="31" w:name="_Hlk37783375"/>
      <w:r w:rsidRPr="00CD0FF0">
        <w:t xml:space="preserve">Wykonawca może zwrócić się do Zamawiającego z wnioskiem o wyjaśnienie treści SWZ, przekazanym </w:t>
      </w:r>
      <w:bookmarkEnd w:id="31"/>
      <w:r w:rsidRPr="00CD0FF0">
        <w:t>w postaci elektronicznej przy użyciu miniPortalu (https://miniportal.uzp.gov.pl/</w:t>
      </w:r>
      <w:r w:rsidRPr="00CD0FF0">
        <w:rPr>
          <w:rStyle w:val="Hipercze"/>
          <w:color w:val="000000" w:themeColor="text1"/>
          <w:u w:val="none"/>
        </w:rPr>
        <w:t>)</w:t>
      </w:r>
      <w:r w:rsidRPr="00CD0FF0">
        <w:rPr>
          <w:color w:val="000000" w:themeColor="text1"/>
        </w:rPr>
        <w:t xml:space="preserve">, </w:t>
      </w:r>
      <w:r w:rsidRPr="00CD0FF0">
        <w:t xml:space="preserve">ePUAPu </w:t>
      </w:r>
      <w:r w:rsidRPr="00602610">
        <w:t>(</w:t>
      </w:r>
      <w:r w:rsidR="00602610" w:rsidRPr="00602610">
        <w:rPr>
          <w:lang w:eastAsia="ar-SA"/>
        </w:rPr>
        <w:t>ESP ePUAP:/659xu7usnj/skrytka</w:t>
      </w:r>
      <w:r w:rsidRPr="00CD0FF0">
        <w:rPr>
          <w:rStyle w:val="Hipercze"/>
          <w:color w:val="000000" w:themeColor="text1"/>
          <w:u w:val="none"/>
        </w:rPr>
        <w:t>)</w:t>
      </w:r>
      <w:r w:rsidRPr="00CD0FF0">
        <w:t xml:space="preserve"> oraz poczty</w:t>
      </w:r>
      <w:r w:rsidR="003B4122">
        <w:t xml:space="preserve"> elektronicznej na adres email: </w:t>
      </w:r>
      <w:hyperlink r:id="rId13" w:history="1">
        <w:r w:rsidR="003B4122" w:rsidRPr="00747E0D">
          <w:rPr>
            <w:rStyle w:val="Hipercze"/>
          </w:rPr>
          <w:t>bzp@um.sanok.pl</w:t>
        </w:r>
      </w:hyperlink>
      <w:r w:rsidR="003B4122">
        <w:t xml:space="preserve"> </w:t>
      </w:r>
      <w:r w:rsidR="003B4122" w:rsidRPr="003B4122">
        <w:t>– zalecane.</w:t>
      </w:r>
    </w:p>
    <w:p w14:paraId="6335008F" w14:textId="77777777" w:rsidR="003A3C40" w:rsidRPr="00CD0FF0" w:rsidRDefault="007009C9" w:rsidP="00A8636B">
      <w:pPr>
        <w:pStyle w:val="Akapitzlist"/>
        <w:numPr>
          <w:ilvl w:val="0"/>
          <w:numId w:val="16"/>
        </w:numPr>
        <w:spacing w:before="120" w:after="120" w:line="312" w:lineRule="auto"/>
        <w:jc w:val="both"/>
      </w:pPr>
      <w:r w:rsidRPr="00CD0FF0">
        <w:t xml:space="preserve">Zamawiający jest </w:t>
      </w:r>
      <w:r w:rsidRPr="00CD0FF0">
        <w:rPr>
          <w:b/>
        </w:rPr>
        <w:t xml:space="preserve">obowiązany udzielić wyjaśnień niezwłocznie, jednak </w:t>
      </w:r>
      <w:r w:rsidRPr="00CD0FF0">
        <w:rPr>
          <w:b/>
          <w:u w:val="single"/>
        </w:rPr>
        <w:t xml:space="preserve">nie później niż na </w:t>
      </w:r>
      <w:r w:rsidR="000A7B02" w:rsidRPr="00CD0FF0">
        <w:rPr>
          <w:b/>
          <w:u w:val="single"/>
        </w:rPr>
        <w:t>6</w:t>
      </w:r>
      <w:r w:rsidRPr="00CD0FF0">
        <w:rPr>
          <w:b/>
          <w:u w:val="single"/>
        </w:rPr>
        <w:t xml:space="preserve"> dni przed upływem terminu składania ofert</w:t>
      </w:r>
      <w:r w:rsidRPr="00CD0FF0">
        <w:t xml:space="preserve"> - pod warunkiem, że </w:t>
      </w:r>
      <w:r w:rsidRPr="00CD0FF0">
        <w:rPr>
          <w:b/>
        </w:rPr>
        <w:t xml:space="preserve">wniosek o wyjaśnienie treści SWZ wpłynął do Zamawiającego </w:t>
      </w:r>
      <w:r w:rsidRPr="00CD0FF0">
        <w:rPr>
          <w:b/>
          <w:u w:val="single"/>
        </w:rPr>
        <w:t xml:space="preserve">nie później niż na </w:t>
      </w:r>
      <w:r w:rsidR="000A7B02" w:rsidRPr="00CD0FF0">
        <w:rPr>
          <w:b/>
          <w:u w:val="single"/>
        </w:rPr>
        <w:t>14</w:t>
      </w:r>
      <w:r w:rsidRPr="00CD0FF0">
        <w:rPr>
          <w:b/>
          <w:u w:val="single"/>
        </w:rPr>
        <w:t xml:space="preserve"> dni przed upływem terminu składania ofert</w:t>
      </w:r>
      <w:r w:rsidRPr="00CD0FF0">
        <w:t>.</w:t>
      </w:r>
    </w:p>
    <w:p w14:paraId="03636A42" w14:textId="77777777" w:rsidR="003A3C40" w:rsidRPr="00CD0FF0" w:rsidRDefault="007009C9" w:rsidP="00A8636B">
      <w:pPr>
        <w:pStyle w:val="Akapitzlist"/>
        <w:numPr>
          <w:ilvl w:val="0"/>
          <w:numId w:val="16"/>
        </w:numPr>
        <w:spacing w:before="120" w:after="120" w:line="312" w:lineRule="auto"/>
        <w:jc w:val="both"/>
      </w:pPr>
      <w:r w:rsidRPr="00CD0FF0">
        <w:t>Jeżeli wniosek o wyjaśnienie treści SWZ wpłynął po upływie terminu składania wniosku, o którym mowa w ust. 2, Zamawiający może udzielić wyjaśnień albo pozostawić wniosek bez rozpoznania.</w:t>
      </w:r>
    </w:p>
    <w:p w14:paraId="17F02691" w14:textId="77777777" w:rsidR="008E3DB7" w:rsidRPr="00CD0FF0" w:rsidRDefault="007009C9" w:rsidP="00A8636B">
      <w:pPr>
        <w:pStyle w:val="Akapitzlist"/>
        <w:numPr>
          <w:ilvl w:val="0"/>
          <w:numId w:val="16"/>
        </w:numPr>
        <w:spacing w:before="120" w:after="120" w:line="312" w:lineRule="auto"/>
        <w:jc w:val="both"/>
      </w:pPr>
      <w:r w:rsidRPr="00CD0FF0">
        <w:t xml:space="preserve">Przedłużenie terminu składania ofert </w:t>
      </w:r>
      <w:r w:rsidR="007C330F" w:rsidRPr="00CD0FF0">
        <w:rPr>
          <w:b/>
          <w:u w:val="single"/>
        </w:rPr>
        <w:t>NIE WPŁYWA</w:t>
      </w:r>
      <w:r w:rsidR="007C330F" w:rsidRPr="00CD0FF0">
        <w:rPr>
          <w:b/>
        </w:rPr>
        <w:t xml:space="preserve"> </w:t>
      </w:r>
      <w:r w:rsidRPr="00CD0FF0">
        <w:rPr>
          <w:b/>
        </w:rPr>
        <w:t>na bieg terminu składania wniosku</w:t>
      </w:r>
      <w:r w:rsidRPr="00CD0FF0">
        <w:t xml:space="preserve">, o którym mowa w </w:t>
      </w:r>
      <w:r w:rsidR="007C330F" w:rsidRPr="00CD0FF0">
        <w:t>pkt.</w:t>
      </w:r>
      <w:r w:rsidRPr="00CD0FF0">
        <w:t xml:space="preserve"> 2.</w:t>
      </w:r>
    </w:p>
    <w:p w14:paraId="7304522D" w14:textId="77777777" w:rsidR="008E3DB7" w:rsidRPr="00CD0FF0" w:rsidRDefault="007009C9" w:rsidP="00A8636B">
      <w:pPr>
        <w:pStyle w:val="Akapitzlist"/>
        <w:numPr>
          <w:ilvl w:val="0"/>
          <w:numId w:val="16"/>
        </w:numPr>
        <w:spacing w:before="120" w:after="120" w:line="312" w:lineRule="auto"/>
        <w:jc w:val="both"/>
        <w:rPr>
          <w:color w:val="000000" w:themeColor="text1"/>
        </w:rPr>
      </w:pPr>
      <w:r w:rsidRPr="00CD0FF0">
        <w:rPr>
          <w:color w:val="000000" w:themeColor="text1"/>
        </w:rPr>
        <w:t>Treść zapytań wraz z wyjaśnieniami Zamawiający udostępnia, bez ujawniania źródła zapyta</w:t>
      </w:r>
      <w:r w:rsidR="007F7564" w:rsidRPr="00CD0FF0">
        <w:rPr>
          <w:color w:val="000000" w:themeColor="text1"/>
        </w:rPr>
        <w:t>nia, na stronie internetow</w:t>
      </w:r>
      <w:r w:rsidR="001C2B12" w:rsidRPr="00CD0FF0">
        <w:rPr>
          <w:color w:val="000000" w:themeColor="text1"/>
        </w:rPr>
        <w:t xml:space="preserve">ej </w:t>
      </w:r>
      <w:r w:rsidR="000A7B02" w:rsidRPr="00CD0FF0">
        <w:t>prowadzonego postępowania</w:t>
      </w:r>
    </w:p>
    <w:p w14:paraId="07D18FD2" w14:textId="77777777" w:rsidR="008E3DB7" w:rsidRPr="00CD0FF0" w:rsidRDefault="007009C9" w:rsidP="00A8636B">
      <w:pPr>
        <w:pStyle w:val="Akapitzlist"/>
        <w:numPr>
          <w:ilvl w:val="0"/>
          <w:numId w:val="16"/>
        </w:numPr>
        <w:spacing w:before="120" w:after="120" w:line="312" w:lineRule="auto"/>
        <w:jc w:val="both"/>
        <w:rPr>
          <w:color w:val="000000" w:themeColor="text1"/>
        </w:rPr>
      </w:pPr>
      <w:r w:rsidRPr="00CD0FF0">
        <w:rPr>
          <w:color w:val="000000" w:themeColor="text1"/>
        </w:rPr>
        <w:lastRenderedPageBreak/>
        <w:t xml:space="preserve">W przypadku rozbieżności pomiędzy treścią niniejszej SWZ, a treścią udzielonych wyjaśnień lub zmian SWZ, </w:t>
      </w:r>
      <w:r w:rsidRPr="00CD0FF0">
        <w:rPr>
          <w:b/>
          <w:color w:val="000000" w:themeColor="text1"/>
        </w:rPr>
        <w:t>jako obowiązującą należy przyjąć treść pisma zawierającego późniejsze oświadczenie Zamawiającego</w:t>
      </w:r>
      <w:r w:rsidRPr="00CD0FF0">
        <w:rPr>
          <w:color w:val="000000" w:themeColor="text1"/>
        </w:rPr>
        <w:t>.</w:t>
      </w:r>
    </w:p>
    <w:p w14:paraId="0D872E5A" w14:textId="77777777" w:rsidR="008E3DB7" w:rsidRPr="00CD0FF0" w:rsidRDefault="007009C9" w:rsidP="00A8636B">
      <w:pPr>
        <w:pStyle w:val="Akapitzlist"/>
        <w:numPr>
          <w:ilvl w:val="0"/>
          <w:numId w:val="16"/>
        </w:numPr>
        <w:spacing w:before="120" w:after="120" w:line="312" w:lineRule="auto"/>
        <w:jc w:val="both"/>
        <w:rPr>
          <w:color w:val="000000" w:themeColor="text1"/>
        </w:rPr>
      </w:pPr>
      <w:r w:rsidRPr="00CD0FF0">
        <w:rPr>
          <w:color w:val="000000" w:themeColor="text1"/>
        </w:rPr>
        <w:t>W uzasadnionych przypadkach Zamawiający może przed upływem terminu składania ofert zmienić treść SWZ. Dokonaną zmianę SWZ Zamawiający ud</w:t>
      </w:r>
      <w:r w:rsidR="007F7564" w:rsidRPr="00CD0FF0">
        <w:rPr>
          <w:color w:val="000000" w:themeColor="text1"/>
        </w:rPr>
        <w:t>ostępni na stronie internetowej</w:t>
      </w:r>
      <w:r w:rsidR="0031279A" w:rsidRPr="00CD0FF0">
        <w:rPr>
          <w:color w:val="000000" w:themeColor="text1"/>
        </w:rPr>
        <w:t xml:space="preserve"> prowadzącego postępowania</w:t>
      </w:r>
    </w:p>
    <w:p w14:paraId="1609FBFA" w14:textId="77777777" w:rsidR="008E3DB7" w:rsidRPr="00CD0FF0" w:rsidRDefault="007009C9" w:rsidP="00A8636B">
      <w:pPr>
        <w:pStyle w:val="Akapitzlist"/>
        <w:numPr>
          <w:ilvl w:val="0"/>
          <w:numId w:val="16"/>
        </w:numPr>
        <w:spacing w:before="120" w:after="120" w:line="312" w:lineRule="auto"/>
        <w:jc w:val="both"/>
      </w:pPr>
      <w:r w:rsidRPr="00CD0FF0">
        <w:rPr>
          <w:color w:val="000000" w:themeColor="text1"/>
        </w:rPr>
        <w:t>W przypadku</w:t>
      </w:r>
      <w:r w:rsidR="00A24E7C" w:rsidRPr="00CD0FF0">
        <w:rPr>
          <w:color w:val="000000" w:themeColor="text1"/>
        </w:rPr>
        <w:t>,</w:t>
      </w:r>
      <w:r w:rsidRPr="00CD0FF0">
        <w:rPr>
          <w:color w:val="000000" w:themeColor="text1"/>
        </w:rPr>
        <w:t xml:space="preserve"> gdy zmiana treści SWZ jest istotna dla sporządzenia oferty lub wymaga od Wyko</w:t>
      </w:r>
      <w:r w:rsidRPr="00CD0FF0">
        <w:t>nawców dodatkowego czasu na zapoznanie się ze zmianą treści SWZ i przygotowanie ofert, Zamawiający przedłuża termin składania ofert o czas niezbędny na ich przygotowanie.</w:t>
      </w:r>
    </w:p>
    <w:p w14:paraId="18147206" w14:textId="77777777" w:rsidR="0031279A" w:rsidRPr="00CD0FF0" w:rsidRDefault="00305CED" w:rsidP="00A8636B">
      <w:pPr>
        <w:pStyle w:val="Akapitzlist"/>
        <w:numPr>
          <w:ilvl w:val="0"/>
          <w:numId w:val="16"/>
        </w:numPr>
        <w:spacing w:before="120" w:after="120" w:line="312" w:lineRule="auto"/>
        <w:jc w:val="both"/>
      </w:pPr>
      <w:r w:rsidRPr="00CD0FF0">
        <w:t xml:space="preserve">Jeżeli zmiana treści </w:t>
      </w:r>
      <w:r w:rsidR="007009C9" w:rsidRPr="00CD0FF0">
        <w:t>SWZ będzie prowadziła do zmiany treści ogłoszenia o zamówieniu, Zamawiający dokona zmiany treści ogłoszenia o zamówieniu</w:t>
      </w:r>
      <w:r w:rsidR="0031279A" w:rsidRPr="00CD0FF0">
        <w:t>.</w:t>
      </w:r>
    </w:p>
    <w:p w14:paraId="63671F9A" w14:textId="77777777" w:rsidR="0031279A" w:rsidRPr="00CD0FF0" w:rsidRDefault="0031279A" w:rsidP="0031279A">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32" w:name="_Toc101280971"/>
      <w:r w:rsidRPr="00CD0FF0">
        <w:rPr>
          <w:rFonts w:ascii="Times New Roman" w:hAnsi="Times New Roman" w:cs="Times New Roman"/>
          <w:b/>
          <w:color w:val="auto"/>
          <w:sz w:val="28"/>
          <w:szCs w:val="28"/>
        </w:rPr>
        <w:t>WYMAGANIA DOTYCZĄCE WADIUM</w:t>
      </w:r>
      <w:bookmarkEnd w:id="32"/>
    </w:p>
    <w:p w14:paraId="7BD975EA" w14:textId="608D7D74" w:rsidR="00C02084" w:rsidRPr="00C02084" w:rsidRDefault="0031279A" w:rsidP="00306F9D">
      <w:pPr>
        <w:pStyle w:val="Akapitzlist"/>
        <w:numPr>
          <w:ilvl w:val="0"/>
          <w:numId w:val="26"/>
        </w:numPr>
        <w:spacing w:before="120" w:after="120" w:line="312" w:lineRule="auto"/>
        <w:jc w:val="both"/>
      </w:pPr>
      <w:r w:rsidRPr="00CD0FF0">
        <w:rPr>
          <w:color w:val="000000" w:themeColor="text1"/>
        </w:rPr>
        <w:t>Każda oferta musi być zabezpieczona wadium</w:t>
      </w:r>
      <w:r w:rsidR="001428B7" w:rsidRPr="00CD0FF0">
        <w:rPr>
          <w:color w:val="000000" w:themeColor="text1"/>
        </w:rPr>
        <w:t xml:space="preserve"> w wysokości</w:t>
      </w:r>
      <w:r w:rsidR="00C02084">
        <w:rPr>
          <w:color w:val="000000" w:themeColor="text1"/>
        </w:rPr>
        <w:t>:</w:t>
      </w:r>
    </w:p>
    <w:p w14:paraId="2F12B743" w14:textId="1E8B6D2F" w:rsidR="00C02084" w:rsidRPr="00C02084" w:rsidRDefault="00C02084" w:rsidP="00C02084">
      <w:pPr>
        <w:pStyle w:val="Akapitzlist"/>
        <w:spacing w:before="120" w:after="120" w:line="312" w:lineRule="auto"/>
        <w:ind w:left="567"/>
        <w:jc w:val="both"/>
      </w:pPr>
      <w:r>
        <w:rPr>
          <w:color w:val="000000" w:themeColor="text1"/>
        </w:rPr>
        <w:t xml:space="preserve">Zadanie 1 – </w:t>
      </w:r>
      <w:r w:rsidR="00F8080A">
        <w:rPr>
          <w:color w:val="000000" w:themeColor="text1"/>
        </w:rPr>
        <w:t xml:space="preserve"> </w:t>
      </w:r>
      <w:r w:rsidR="00F8080A" w:rsidRPr="00F8080A">
        <w:rPr>
          <w:b/>
          <w:bCs/>
          <w:color w:val="000000" w:themeColor="text1"/>
        </w:rPr>
        <w:t>20 000</w:t>
      </w:r>
      <w:r w:rsidRPr="00F8080A">
        <w:rPr>
          <w:b/>
          <w:bCs/>
          <w:color w:val="000000" w:themeColor="text1"/>
        </w:rPr>
        <w:t>zł</w:t>
      </w:r>
      <w:r>
        <w:rPr>
          <w:color w:val="000000" w:themeColor="text1"/>
        </w:rPr>
        <w:t xml:space="preserve"> (słownie:</w:t>
      </w:r>
      <w:r w:rsidR="00F8080A">
        <w:rPr>
          <w:color w:val="000000" w:themeColor="text1"/>
        </w:rPr>
        <w:t xml:space="preserve"> dwadzieścia tysięcy zł</w:t>
      </w:r>
      <w:r>
        <w:rPr>
          <w:color w:val="000000" w:themeColor="text1"/>
        </w:rPr>
        <w:t xml:space="preserve"> )</w:t>
      </w:r>
    </w:p>
    <w:p w14:paraId="06344578" w14:textId="0429D616" w:rsidR="00C054A2" w:rsidRPr="00904A96" w:rsidRDefault="00C02084" w:rsidP="00C02084">
      <w:pPr>
        <w:pStyle w:val="Akapitzlist"/>
        <w:spacing w:before="120" w:after="120" w:line="312" w:lineRule="auto"/>
        <w:ind w:left="567"/>
        <w:jc w:val="both"/>
      </w:pPr>
      <w:r>
        <w:rPr>
          <w:color w:val="000000" w:themeColor="text1"/>
        </w:rPr>
        <w:t xml:space="preserve">Zadanie 2 </w:t>
      </w:r>
      <w:r w:rsidRPr="00F8080A">
        <w:rPr>
          <w:color w:val="000000" w:themeColor="text1"/>
        </w:rPr>
        <w:t xml:space="preserve">- </w:t>
      </w:r>
      <w:r w:rsidR="001428B7" w:rsidRPr="00F8080A">
        <w:rPr>
          <w:color w:val="000000" w:themeColor="text1"/>
        </w:rPr>
        <w:t xml:space="preserve"> </w:t>
      </w:r>
      <w:r w:rsidR="00F8080A" w:rsidRPr="00F8080A">
        <w:rPr>
          <w:b/>
          <w:bCs/>
          <w:color w:val="000000" w:themeColor="text1"/>
        </w:rPr>
        <w:t>7</w:t>
      </w:r>
      <w:r w:rsidR="00082941" w:rsidRPr="00F8080A">
        <w:rPr>
          <w:b/>
          <w:bCs/>
          <w:color w:val="000000" w:themeColor="text1"/>
        </w:rPr>
        <w:t> </w:t>
      </w:r>
      <w:r w:rsidR="0023674C" w:rsidRPr="00F8080A">
        <w:rPr>
          <w:b/>
          <w:bCs/>
          <w:color w:val="000000" w:themeColor="text1"/>
        </w:rPr>
        <w:t>000</w:t>
      </w:r>
      <w:r w:rsidR="00082941" w:rsidRPr="00F8080A">
        <w:rPr>
          <w:b/>
          <w:bCs/>
          <w:color w:val="000000" w:themeColor="text1"/>
        </w:rPr>
        <w:t>,00</w:t>
      </w:r>
      <w:r w:rsidR="0023674C" w:rsidRPr="00F8080A">
        <w:rPr>
          <w:b/>
          <w:bCs/>
          <w:color w:val="000000" w:themeColor="text1"/>
        </w:rPr>
        <w:t xml:space="preserve"> zł</w:t>
      </w:r>
      <w:r w:rsidR="00D72805" w:rsidRPr="00904A96">
        <w:rPr>
          <w:b/>
          <w:bCs/>
          <w:color w:val="000000" w:themeColor="text1"/>
        </w:rPr>
        <w:t xml:space="preserve"> (</w:t>
      </w:r>
      <w:r w:rsidR="00D72805" w:rsidRPr="00904A96">
        <w:rPr>
          <w:color w:val="000000" w:themeColor="text1"/>
        </w:rPr>
        <w:t xml:space="preserve">słownie: </w:t>
      </w:r>
      <w:r w:rsidR="00F8080A">
        <w:rPr>
          <w:color w:val="000000" w:themeColor="text1"/>
        </w:rPr>
        <w:t>siedem</w:t>
      </w:r>
      <w:r w:rsidR="00D72805" w:rsidRPr="00904A96">
        <w:rPr>
          <w:color w:val="000000" w:themeColor="text1"/>
        </w:rPr>
        <w:t xml:space="preserve"> tysięcy zł)</w:t>
      </w:r>
    </w:p>
    <w:p w14:paraId="1E59BD00" w14:textId="77777777" w:rsidR="0031279A" w:rsidRPr="00CD0FF0" w:rsidRDefault="0031279A" w:rsidP="00306F9D">
      <w:pPr>
        <w:pStyle w:val="Akapitzlist"/>
        <w:numPr>
          <w:ilvl w:val="0"/>
          <w:numId w:val="26"/>
        </w:numPr>
        <w:spacing w:before="120" w:after="120" w:line="312" w:lineRule="auto"/>
        <w:jc w:val="both"/>
      </w:pPr>
      <w:r w:rsidRPr="00CD0FF0">
        <w:t xml:space="preserve">Wadium musi zostać wniesione </w:t>
      </w:r>
      <w:r w:rsidRPr="00CD0FF0">
        <w:rPr>
          <w:b/>
          <w:bCs/>
        </w:rPr>
        <w:t>przed upływem terminu składania ofert</w:t>
      </w:r>
      <w:r w:rsidRPr="00CD0FF0">
        <w:rPr>
          <w:color w:val="000000" w:themeColor="text1"/>
        </w:rPr>
        <w:t xml:space="preserve">, według wyboru Wykonawcy w jednej lub kilku następujących </w:t>
      </w:r>
      <w:r w:rsidRPr="00CD0FF0">
        <w:t>formach:</w:t>
      </w:r>
    </w:p>
    <w:p w14:paraId="73B46983" w14:textId="77777777" w:rsidR="0031279A" w:rsidRPr="00CD0FF0" w:rsidRDefault="0031279A" w:rsidP="00306F9D">
      <w:pPr>
        <w:pStyle w:val="Akapitzlist"/>
        <w:numPr>
          <w:ilvl w:val="1"/>
          <w:numId w:val="26"/>
        </w:numPr>
        <w:spacing w:before="120" w:after="120" w:line="312" w:lineRule="auto"/>
        <w:jc w:val="both"/>
      </w:pPr>
      <w:r w:rsidRPr="00CD0FF0">
        <w:t>pieniądzu;</w:t>
      </w:r>
    </w:p>
    <w:p w14:paraId="6B40AF7D" w14:textId="77777777" w:rsidR="0031279A" w:rsidRPr="00CD0FF0" w:rsidRDefault="0031279A" w:rsidP="00306F9D">
      <w:pPr>
        <w:pStyle w:val="Akapitzlist"/>
        <w:numPr>
          <w:ilvl w:val="1"/>
          <w:numId w:val="26"/>
        </w:numPr>
        <w:spacing w:before="120" w:after="120" w:line="312" w:lineRule="auto"/>
        <w:jc w:val="both"/>
      </w:pPr>
      <w:r w:rsidRPr="00CD0FF0">
        <w:t>gwarancjach bankowych;</w:t>
      </w:r>
    </w:p>
    <w:p w14:paraId="2B9933A4" w14:textId="77777777" w:rsidR="0031279A" w:rsidRPr="00CD0FF0" w:rsidRDefault="0031279A" w:rsidP="00306F9D">
      <w:pPr>
        <w:pStyle w:val="Akapitzlist"/>
        <w:numPr>
          <w:ilvl w:val="1"/>
          <w:numId w:val="26"/>
        </w:numPr>
        <w:spacing w:before="120" w:after="120" w:line="312" w:lineRule="auto"/>
        <w:jc w:val="both"/>
      </w:pPr>
      <w:r w:rsidRPr="00CD0FF0">
        <w:t>gwarancjach ubezpieczeniowych;</w:t>
      </w:r>
    </w:p>
    <w:p w14:paraId="2F5EDD57" w14:textId="77777777" w:rsidR="0031279A" w:rsidRPr="00CD0FF0" w:rsidRDefault="0031279A" w:rsidP="00306F9D">
      <w:pPr>
        <w:pStyle w:val="Akapitzlist"/>
        <w:numPr>
          <w:ilvl w:val="1"/>
          <w:numId w:val="26"/>
        </w:numPr>
        <w:spacing w:before="120" w:after="120" w:line="312" w:lineRule="auto"/>
        <w:jc w:val="both"/>
      </w:pPr>
      <w:r w:rsidRPr="00CD0FF0">
        <w:t xml:space="preserve">poręczeniach udzielanych przez podmioty, o których mowa w </w:t>
      </w:r>
      <w:r w:rsidRPr="00CD0FF0">
        <w:rPr>
          <w:u w:val="single"/>
        </w:rPr>
        <w:t>art. 6b ust. 5 pkt 2 ustawy z dnia 9 listopada 2000 r. o utworzeniu Polskiej Agencji Rozwoju Przedsiębiorczości</w:t>
      </w:r>
      <w:r w:rsidR="006C4F42" w:rsidRPr="00CD0FF0">
        <w:rPr>
          <w:u w:val="single"/>
        </w:rPr>
        <w:t>.</w:t>
      </w:r>
    </w:p>
    <w:p w14:paraId="655E2660" w14:textId="77777777" w:rsidR="0031279A" w:rsidRPr="00CD0FF0" w:rsidRDefault="0031279A" w:rsidP="00306F9D">
      <w:pPr>
        <w:pStyle w:val="Akapitzlist"/>
        <w:numPr>
          <w:ilvl w:val="0"/>
          <w:numId w:val="26"/>
        </w:numPr>
        <w:spacing w:before="120" w:after="120" w:line="312" w:lineRule="auto"/>
        <w:jc w:val="both"/>
      </w:pPr>
      <w:r w:rsidRPr="00CD0FF0">
        <w:rPr>
          <w:b/>
          <w:bCs/>
        </w:rPr>
        <w:t>Wadium musi obejmować pełen okres związania ofertą</w:t>
      </w:r>
      <w:r w:rsidRPr="00CD0FF0">
        <w:t xml:space="preserve">. </w:t>
      </w:r>
    </w:p>
    <w:p w14:paraId="528DC967" w14:textId="030A6905" w:rsidR="0031279A" w:rsidRPr="00CD0FF0" w:rsidRDefault="0031279A" w:rsidP="00E927E0">
      <w:pPr>
        <w:pStyle w:val="Akapitzlist"/>
        <w:numPr>
          <w:ilvl w:val="0"/>
          <w:numId w:val="26"/>
        </w:numPr>
        <w:spacing w:before="120" w:after="120" w:line="312" w:lineRule="auto"/>
        <w:jc w:val="both"/>
      </w:pPr>
      <w:r w:rsidRPr="00CD0FF0">
        <w:t>Wadium wnoszone w pieniądzu należy wpłacić przelewem na rachunek bankowy Zamawiającego</w:t>
      </w:r>
      <w:r w:rsidR="00E927E0" w:rsidRPr="00E927E0">
        <w:rPr>
          <w:b/>
          <w:bCs/>
        </w:rPr>
        <w:t>: 83 1240 1792 1111 0011 0319 8757</w:t>
      </w:r>
      <w:r w:rsidR="00E927E0">
        <w:rPr>
          <w:bCs/>
        </w:rPr>
        <w:t xml:space="preserve"> Tytuł przelewu winien umoż</w:t>
      </w:r>
      <w:r w:rsidR="00E927E0" w:rsidRPr="00E927E0">
        <w:rPr>
          <w:bCs/>
        </w:rPr>
        <w:t>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BZP.271.23.2022.</w:t>
      </w:r>
      <w:r w:rsidR="00E927E0" w:rsidRPr="00E927E0">
        <w:rPr>
          <w:b/>
          <w:bCs/>
          <w:sz w:val="28"/>
          <w:szCs w:val="28"/>
        </w:rPr>
        <w:t xml:space="preserve"> </w:t>
      </w:r>
    </w:p>
    <w:p w14:paraId="247450F5" w14:textId="77777777" w:rsidR="0031279A" w:rsidRPr="00CD0FF0" w:rsidRDefault="0031279A" w:rsidP="00306F9D">
      <w:pPr>
        <w:pStyle w:val="Akapitzlist"/>
        <w:numPr>
          <w:ilvl w:val="0"/>
          <w:numId w:val="26"/>
        </w:numPr>
        <w:spacing w:before="120" w:after="120" w:line="312" w:lineRule="auto"/>
        <w:jc w:val="both"/>
      </w:pPr>
      <w:r w:rsidRPr="00CD0FF0">
        <w:lastRenderedPageBreak/>
        <w:t xml:space="preserve">Wadium </w:t>
      </w:r>
      <w:r w:rsidRPr="00CD0FF0">
        <w:rPr>
          <w:b/>
        </w:rPr>
        <w:t>musi wpłynąć na wskazany rachunek bankowy najpóźniej przed upływem terminu składania ofert</w:t>
      </w:r>
      <w:r w:rsidRPr="00CD0FF0">
        <w:t xml:space="preserve"> (decyduje data wpływu na rachunek bankowy Zamawiającego).</w:t>
      </w:r>
    </w:p>
    <w:p w14:paraId="1D5286FF" w14:textId="77777777" w:rsidR="00C054A2" w:rsidRPr="00CD0FF0" w:rsidRDefault="0031279A" w:rsidP="00306F9D">
      <w:pPr>
        <w:pStyle w:val="Akapitzlist"/>
        <w:numPr>
          <w:ilvl w:val="0"/>
          <w:numId w:val="26"/>
        </w:numPr>
        <w:spacing w:before="120" w:after="120" w:line="312" w:lineRule="auto"/>
        <w:jc w:val="both"/>
      </w:pPr>
      <w:r w:rsidRPr="00CD0FF0">
        <w:t>Wadium wnoszone w formie poręczeń lub gwarancji należy załączyć do oferty w oryginale w postaci elektronicznej oraz powinno zawierać:</w:t>
      </w:r>
    </w:p>
    <w:p w14:paraId="02119CC3" w14:textId="77777777" w:rsidR="00C054A2" w:rsidRPr="00CD0FF0" w:rsidRDefault="0031279A" w:rsidP="00306F9D">
      <w:pPr>
        <w:pStyle w:val="Akapitzlist"/>
        <w:numPr>
          <w:ilvl w:val="1"/>
          <w:numId w:val="26"/>
        </w:numPr>
        <w:spacing w:before="120" w:after="120" w:line="312" w:lineRule="auto"/>
        <w:jc w:val="both"/>
      </w:pPr>
      <w:r w:rsidRPr="00CD0FF0">
        <w:rPr>
          <w:bCs/>
          <w:iCs/>
          <w:color w:val="000000"/>
        </w:rPr>
        <w:t>nazwę i adres siedziby Wykonawcy</w:t>
      </w:r>
    </w:p>
    <w:p w14:paraId="78B79A30" w14:textId="4E82FADF" w:rsidR="00C054A2" w:rsidRPr="0065450B" w:rsidRDefault="0031279A" w:rsidP="00306F9D">
      <w:pPr>
        <w:pStyle w:val="Akapitzlist"/>
        <w:numPr>
          <w:ilvl w:val="1"/>
          <w:numId w:val="26"/>
        </w:numPr>
        <w:spacing w:before="120" w:after="120" w:line="312" w:lineRule="auto"/>
        <w:jc w:val="both"/>
      </w:pPr>
      <w:r w:rsidRPr="00CD0FF0">
        <w:rPr>
          <w:bCs/>
          <w:iCs/>
          <w:color w:val="000000"/>
        </w:rPr>
        <w:t xml:space="preserve">wskazanie Beneficjenta poręczenia lub gwarancji, którym musi być </w:t>
      </w:r>
      <w:r w:rsidR="00E927E0" w:rsidRPr="0065450B">
        <w:rPr>
          <w:b/>
          <w:bCs/>
          <w:iCs/>
          <w:color w:val="000000"/>
        </w:rPr>
        <w:t>Gmina Miasta Sanoka</w:t>
      </w:r>
      <w:r w:rsidR="00E94113" w:rsidRPr="0065450B">
        <w:rPr>
          <w:b/>
          <w:bCs/>
          <w:iCs/>
          <w:color w:val="000000"/>
        </w:rPr>
        <w:t>.</w:t>
      </w:r>
    </w:p>
    <w:p w14:paraId="36A309DE" w14:textId="77777777" w:rsidR="00C054A2" w:rsidRPr="00CD0FF0" w:rsidRDefault="0031279A" w:rsidP="00306F9D">
      <w:pPr>
        <w:pStyle w:val="Akapitzlist"/>
        <w:numPr>
          <w:ilvl w:val="1"/>
          <w:numId w:val="26"/>
        </w:numPr>
        <w:spacing w:before="120" w:after="120" w:line="312" w:lineRule="auto"/>
        <w:jc w:val="both"/>
      </w:pPr>
      <w:r w:rsidRPr="00CD0FF0">
        <w:rPr>
          <w:bCs/>
          <w:iCs/>
          <w:color w:val="000000"/>
        </w:rPr>
        <w:t>wskazanie podmiotu udzielającego gwarancji lub poręczenia;</w:t>
      </w:r>
    </w:p>
    <w:p w14:paraId="27BE5FBE" w14:textId="77777777" w:rsidR="00C054A2" w:rsidRPr="00CD0FF0" w:rsidRDefault="0031279A" w:rsidP="00306F9D">
      <w:pPr>
        <w:pStyle w:val="Akapitzlist"/>
        <w:numPr>
          <w:ilvl w:val="1"/>
          <w:numId w:val="26"/>
        </w:numPr>
        <w:spacing w:before="120" w:after="120" w:line="312" w:lineRule="auto"/>
        <w:jc w:val="both"/>
      </w:pPr>
      <w:r w:rsidRPr="00CD0FF0">
        <w:rPr>
          <w:bCs/>
          <w:iCs/>
          <w:color w:val="000000"/>
        </w:rPr>
        <w:t>określenie wierzytelności, która ma być zabezpieczona gwarancją lub poręczeniem;</w:t>
      </w:r>
    </w:p>
    <w:p w14:paraId="4D6BCA8C" w14:textId="77777777" w:rsidR="00C054A2" w:rsidRPr="00CD0FF0" w:rsidRDefault="0031279A" w:rsidP="00306F9D">
      <w:pPr>
        <w:pStyle w:val="Akapitzlist"/>
        <w:numPr>
          <w:ilvl w:val="1"/>
          <w:numId w:val="26"/>
        </w:numPr>
        <w:spacing w:before="120" w:after="120" w:line="312" w:lineRule="auto"/>
        <w:jc w:val="both"/>
      </w:pPr>
      <w:r w:rsidRPr="00CD0FF0">
        <w:t>kwotę gwarancji/poręczenia;</w:t>
      </w:r>
    </w:p>
    <w:p w14:paraId="3B46447C" w14:textId="77777777" w:rsidR="00C054A2" w:rsidRPr="00CD0FF0" w:rsidRDefault="0031279A" w:rsidP="00306F9D">
      <w:pPr>
        <w:pStyle w:val="Akapitzlist"/>
        <w:numPr>
          <w:ilvl w:val="1"/>
          <w:numId w:val="26"/>
        </w:numPr>
        <w:spacing w:before="120" w:after="120" w:line="312" w:lineRule="auto"/>
        <w:jc w:val="both"/>
      </w:pPr>
      <w:r w:rsidRPr="00CD0FF0">
        <w:rPr>
          <w:bCs/>
          <w:iCs/>
          <w:color w:val="000000"/>
        </w:rPr>
        <w:t>termin ważności gwarancji lub poręczenia obejmujący cały okres związania ofertą;</w:t>
      </w:r>
    </w:p>
    <w:p w14:paraId="11BE2AE8" w14:textId="77777777" w:rsidR="00C054A2" w:rsidRPr="00CD0FF0" w:rsidRDefault="0031279A" w:rsidP="00306F9D">
      <w:pPr>
        <w:pStyle w:val="Akapitzlist"/>
        <w:numPr>
          <w:ilvl w:val="1"/>
          <w:numId w:val="26"/>
        </w:numPr>
        <w:spacing w:before="120" w:after="120" w:line="312" w:lineRule="auto"/>
        <w:jc w:val="both"/>
      </w:pPr>
      <w:r w:rsidRPr="00CD0FF0">
        <w:t xml:space="preserve">bezwarunkowe zobowiązanie wystawcy poręczenia lub gwarancji do zapłaty kwoty wadium, na pierwsze pisemne żądanie Zamawiającego, w sytuacjach określonych w </w:t>
      </w:r>
      <w:r w:rsidRPr="00CD0FF0">
        <w:rPr>
          <w:u w:val="single"/>
        </w:rPr>
        <w:t>art. 98 ust. 6 ustawy PZP</w:t>
      </w:r>
      <w:r w:rsidRPr="00CD0FF0">
        <w:t>.</w:t>
      </w:r>
    </w:p>
    <w:p w14:paraId="4780C24C" w14:textId="77777777" w:rsidR="00C054A2" w:rsidRPr="00CD0FF0" w:rsidRDefault="0031279A" w:rsidP="00306F9D">
      <w:pPr>
        <w:pStyle w:val="Akapitzlist"/>
        <w:numPr>
          <w:ilvl w:val="0"/>
          <w:numId w:val="26"/>
        </w:numPr>
        <w:spacing w:before="120" w:after="120" w:line="312" w:lineRule="auto"/>
        <w:jc w:val="both"/>
      </w:pPr>
      <w:r w:rsidRPr="00CD0FF0">
        <w:rPr>
          <w:b/>
        </w:rPr>
        <w:t xml:space="preserve">Wykonawca zobowiązany jest wnieść wadium </w:t>
      </w:r>
      <w:r w:rsidRPr="00CD0FF0">
        <w:rPr>
          <w:b/>
          <w:u w:val="single"/>
        </w:rPr>
        <w:t>minimum</w:t>
      </w:r>
      <w:r w:rsidRPr="00CD0FF0">
        <w:rPr>
          <w:b/>
        </w:rPr>
        <w:t xml:space="preserve"> na okres związania ofertą.</w:t>
      </w:r>
    </w:p>
    <w:p w14:paraId="31AACA68" w14:textId="77777777" w:rsidR="00C054A2" w:rsidRPr="00CD0FF0" w:rsidRDefault="0031279A" w:rsidP="00306F9D">
      <w:pPr>
        <w:pStyle w:val="Akapitzlist"/>
        <w:numPr>
          <w:ilvl w:val="0"/>
          <w:numId w:val="26"/>
        </w:numPr>
        <w:spacing w:before="120" w:after="120" w:line="312" w:lineRule="auto"/>
        <w:jc w:val="both"/>
      </w:pPr>
      <w:r w:rsidRPr="00CD0FF0">
        <w:t xml:space="preserve">Zamawiający zwróci wadium na zasadach określonych w </w:t>
      </w:r>
      <w:r w:rsidRPr="00CD0FF0">
        <w:rPr>
          <w:u w:val="single"/>
        </w:rPr>
        <w:t>art. 98 ust. 1-5 ustawy PZP</w:t>
      </w:r>
      <w:r w:rsidRPr="00CD0FF0">
        <w:t xml:space="preserve">. </w:t>
      </w:r>
    </w:p>
    <w:p w14:paraId="0023C7BC" w14:textId="77777777" w:rsidR="00C054A2" w:rsidRPr="00CD0FF0" w:rsidRDefault="0031279A" w:rsidP="00306F9D">
      <w:pPr>
        <w:pStyle w:val="Akapitzlist"/>
        <w:numPr>
          <w:ilvl w:val="0"/>
          <w:numId w:val="26"/>
        </w:numPr>
        <w:spacing w:before="120" w:after="120" w:line="312" w:lineRule="auto"/>
        <w:jc w:val="both"/>
      </w:pPr>
      <w:r w:rsidRPr="00CD0FF0">
        <w:t xml:space="preserve">W przypadku, gdy Wykonawca nie wniósł wadium lub wniósł w sposób nieprawidłowy lub nie utrzymywał wadium nieprzerwanie do upływu terminu związania ofertą lub złożył wniosek o zwrot wadium, w przypadku o którym mowa w </w:t>
      </w:r>
      <w:r w:rsidRPr="00CD0FF0">
        <w:rPr>
          <w:u w:val="single"/>
        </w:rPr>
        <w:t>art. 98 ust. 2 pkt 3 ustawy PZP</w:t>
      </w:r>
      <w:r w:rsidRPr="00CD0FF0">
        <w:t xml:space="preserve">, Zamawiający odrzuci ofertę Wykonawcy na podstawie </w:t>
      </w:r>
      <w:r w:rsidRPr="00CD0FF0">
        <w:rPr>
          <w:u w:val="single"/>
        </w:rPr>
        <w:t>art. 226 ust. 1 pkt 14 ustawy PZP</w:t>
      </w:r>
      <w:r w:rsidR="00C054A2" w:rsidRPr="00CD0FF0">
        <w:t>.</w:t>
      </w:r>
    </w:p>
    <w:p w14:paraId="77B22380" w14:textId="77777777" w:rsidR="003A6119" w:rsidRPr="00CD0FF0" w:rsidRDefault="0031279A" w:rsidP="00306F9D">
      <w:pPr>
        <w:pStyle w:val="Akapitzlist"/>
        <w:numPr>
          <w:ilvl w:val="0"/>
          <w:numId w:val="26"/>
        </w:numPr>
        <w:spacing w:before="120" w:after="120" w:line="312" w:lineRule="auto"/>
        <w:jc w:val="both"/>
      </w:pPr>
      <w:r w:rsidRPr="00CD0FF0">
        <w:t xml:space="preserve">Zamawiający zatrzyma wadium wraz z odsetkami, a w przypadku wadium wniesionego w formie gwarancji lub poręczenia, wystąpi odpowiednio do gwaranta lub poręczyciela z żądaniem zapłaty wadium, w przypadkach określonych w </w:t>
      </w:r>
      <w:r w:rsidRPr="00CD0FF0">
        <w:rPr>
          <w:u w:val="single"/>
        </w:rPr>
        <w:t>art. 98 ust. 6 ustawy PZP</w:t>
      </w:r>
      <w:r w:rsidRPr="00CD0FF0">
        <w:t>.</w:t>
      </w:r>
    </w:p>
    <w:p w14:paraId="0808EC27" w14:textId="77777777" w:rsidR="004F4A71" w:rsidRPr="00CD0FF0" w:rsidRDefault="004F4A71" w:rsidP="00C054A2">
      <w:pPr>
        <w:pStyle w:val="Nagwek1"/>
        <w:numPr>
          <w:ilvl w:val="0"/>
          <w:numId w:val="1"/>
        </w:numPr>
        <w:shd w:val="clear" w:color="auto" w:fill="F2F2F2" w:themeFill="background1" w:themeFillShade="F2"/>
        <w:spacing w:before="600" w:after="600" w:line="312" w:lineRule="auto"/>
        <w:rPr>
          <w:rFonts w:ascii="Times New Roman" w:hAnsi="Times New Roman" w:cs="Times New Roman"/>
          <w:b/>
          <w:color w:val="auto"/>
          <w:sz w:val="28"/>
          <w:szCs w:val="28"/>
        </w:rPr>
      </w:pPr>
      <w:bookmarkStart w:id="33" w:name="_Toc101280972"/>
      <w:r w:rsidRPr="00CD0FF0">
        <w:rPr>
          <w:rFonts w:ascii="Times New Roman" w:hAnsi="Times New Roman" w:cs="Times New Roman"/>
          <w:b/>
          <w:color w:val="auto"/>
          <w:sz w:val="28"/>
          <w:szCs w:val="28"/>
        </w:rPr>
        <w:t>TERMIN ZWIĄZANIA OFERTĄ</w:t>
      </w:r>
      <w:bookmarkEnd w:id="33"/>
    </w:p>
    <w:p w14:paraId="59583F66" w14:textId="440807DF" w:rsidR="00646493" w:rsidRPr="00CD0FF0" w:rsidRDefault="004F4A71" w:rsidP="0027668D">
      <w:pPr>
        <w:pStyle w:val="Bezodstpw"/>
        <w:numPr>
          <w:ilvl w:val="0"/>
          <w:numId w:val="5"/>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Wykonawca pozostaje związany ofertą </w:t>
      </w:r>
      <w:r w:rsidR="00E927E0">
        <w:rPr>
          <w:rFonts w:ascii="Times New Roman" w:hAnsi="Times New Roman" w:cs="Times New Roman"/>
          <w:sz w:val="24"/>
          <w:szCs w:val="24"/>
        </w:rPr>
        <w:t xml:space="preserve">90 dni </w:t>
      </w:r>
      <w:r w:rsidR="00820795" w:rsidRPr="00CD0FF0">
        <w:rPr>
          <w:rFonts w:ascii="Times New Roman" w:hAnsi="Times New Roman" w:cs="Times New Roman"/>
          <w:b/>
          <w:bCs/>
          <w:color w:val="000000" w:themeColor="text1"/>
          <w:sz w:val="24"/>
          <w:szCs w:val="24"/>
        </w:rPr>
        <w:t xml:space="preserve">do </w:t>
      </w:r>
      <w:r w:rsidR="00820795" w:rsidRPr="0065450B">
        <w:rPr>
          <w:rFonts w:ascii="Times New Roman" w:hAnsi="Times New Roman" w:cs="Times New Roman"/>
          <w:b/>
          <w:bCs/>
          <w:color w:val="000000" w:themeColor="text1"/>
          <w:sz w:val="24"/>
          <w:szCs w:val="24"/>
          <w:u w:val="single"/>
        </w:rPr>
        <w:t>dnia</w:t>
      </w:r>
      <w:r w:rsidR="00DC2659" w:rsidRPr="0065450B">
        <w:rPr>
          <w:rFonts w:ascii="Times New Roman" w:hAnsi="Times New Roman" w:cs="Times New Roman"/>
          <w:b/>
          <w:bCs/>
          <w:color w:val="000000" w:themeColor="text1"/>
          <w:sz w:val="24"/>
          <w:szCs w:val="24"/>
          <w:u w:val="single"/>
        </w:rPr>
        <w:t xml:space="preserve"> </w:t>
      </w:r>
      <w:r w:rsidR="0065450B" w:rsidRPr="0065450B">
        <w:rPr>
          <w:rFonts w:ascii="Times New Roman" w:hAnsi="Times New Roman" w:cs="Times New Roman"/>
          <w:b/>
          <w:bCs/>
          <w:color w:val="000000" w:themeColor="text1"/>
          <w:sz w:val="24"/>
          <w:szCs w:val="24"/>
          <w:u w:val="single"/>
        </w:rPr>
        <w:t>04.02.2023</w:t>
      </w:r>
      <w:r w:rsidR="00820795" w:rsidRPr="0065450B">
        <w:rPr>
          <w:rFonts w:ascii="Times New Roman" w:hAnsi="Times New Roman" w:cs="Times New Roman"/>
          <w:b/>
          <w:bCs/>
          <w:color w:val="000000" w:themeColor="text1"/>
          <w:sz w:val="24"/>
          <w:szCs w:val="24"/>
          <w:u w:val="single"/>
        </w:rPr>
        <w:t xml:space="preserve"> roku</w:t>
      </w:r>
      <w:r w:rsidR="00820795" w:rsidRPr="0065450B">
        <w:rPr>
          <w:rFonts w:ascii="Times New Roman" w:hAnsi="Times New Roman" w:cs="Times New Roman"/>
          <w:b/>
          <w:bCs/>
          <w:color w:val="000000" w:themeColor="text1"/>
          <w:sz w:val="24"/>
          <w:szCs w:val="24"/>
        </w:rPr>
        <w:t>.</w:t>
      </w:r>
      <w:r w:rsidR="00820795" w:rsidRPr="00CD0FF0">
        <w:rPr>
          <w:rFonts w:ascii="Times New Roman" w:hAnsi="Times New Roman" w:cs="Times New Roman"/>
          <w:color w:val="000000" w:themeColor="text1"/>
          <w:sz w:val="24"/>
          <w:szCs w:val="24"/>
        </w:rPr>
        <w:t xml:space="preserve"> </w:t>
      </w:r>
    </w:p>
    <w:p w14:paraId="298524D7" w14:textId="77777777" w:rsidR="00646493" w:rsidRPr="00CD0FF0" w:rsidRDefault="004F4A71" w:rsidP="0027668D">
      <w:pPr>
        <w:pStyle w:val="Bezodstpw"/>
        <w:numPr>
          <w:ilvl w:val="0"/>
          <w:numId w:val="5"/>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Bieg terminu związania ofertą </w:t>
      </w:r>
      <w:r w:rsidRPr="00CD0FF0">
        <w:rPr>
          <w:rFonts w:ascii="Times New Roman" w:hAnsi="Times New Roman" w:cs="Times New Roman"/>
          <w:b/>
          <w:sz w:val="24"/>
          <w:szCs w:val="24"/>
          <w:u w:val="single"/>
        </w:rPr>
        <w:t>rozpoczyna się wraz z upływem terminu składania ofert</w:t>
      </w:r>
      <w:r w:rsidRPr="00CD0FF0">
        <w:rPr>
          <w:rFonts w:ascii="Times New Roman" w:hAnsi="Times New Roman" w:cs="Times New Roman"/>
          <w:sz w:val="24"/>
          <w:szCs w:val="24"/>
        </w:rPr>
        <w:t>.</w:t>
      </w:r>
    </w:p>
    <w:p w14:paraId="73E31E73" w14:textId="77777777" w:rsidR="004F4A71" w:rsidRPr="00CD0FF0" w:rsidRDefault="004F4A71" w:rsidP="0027668D">
      <w:pPr>
        <w:pStyle w:val="Bezodstpw"/>
        <w:numPr>
          <w:ilvl w:val="0"/>
          <w:numId w:val="5"/>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W przypadku</w:t>
      </w:r>
      <w:r w:rsidR="00305CED" w:rsidRPr="00CD0FF0">
        <w:rPr>
          <w:rFonts w:ascii="Times New Roman" w:hAnsi="Times New Roman" w:cs="Times New Roman"/>
          <w:sz w:val="24"/>
          <w:szCs w:val="24"/>
        </w:rPr>
        <w:t>,</w:t>
      </w:r>
      <w:r w:rsidRPr="00CD0FF0">
        <w:rPr>
          <w:rFonts w:ascii="Times New Roman" w:hAnsi="Times New Roman" w:cs="Times New Roman"/>
          <w:sz w:val="24"/>
          <w:szCs w:val="24"/>
        </w:rPr>
        <w:t xml:space="preserve"> </w:t>
      </w:r>
      <w:r w:rsidR="00820795" w:rsidRPr="00CD0FF0">
        <w:rPr>
          <w:rFonts w:ascii="Times New Roman" w:hAnsi="Times New Roman" w:cs="Times New Roman"/>
          <w:sz w:val="24"/>
          <w:szCs w:val="24"/>
        </w:rPr>
        <w:t xml:space="preserve">gdy wybór najkorzystniejszej oferty nie nastąpi przed upływem terminu związania ofertą określonego w SWZ, Zamawiający przed upływem terminu związania ofertą zwraca </w:t>
      </w:r>
      <w:r w:rsidR="00820795" w:rsidRPr="00CD0FF0">
        <w:rPr>
          <w:rFonts w:ascii="Times New Roman" w:hAnsi="Times New Roman" w:cs="Times New Roman"/>
          <w:sz w:val="24"/>
          <w:szCs w:val="24"/>
        </w:rPr>
        <w:lastRenderedPageBreak/>
        <w:t xml:space="preserve">się jednokrotnie do Wykonawców o wyrażenie zgody na przedłużenie tego terminu o wskazany przez niego okres, </w:t>
      </w:r>
      <w:r w:rsidR="00820795" w:rsidRPr="00CD0FF0">
        <w:rPr>
          <w:rFonts w:ascii="Times New Roman" w:hAnsi="Times New Roman" w:cs="Times New Roman"/>
          <w:b/>
          <w:sz w:val="24"/>
          <w:szCs w:val="24"/>
        </w:rPr>
        <w:t xml:space="preserve">nie dłuższy niż </w:t>
      </w:r>
      <w:r w:rsidR="00DB149B" w:rsidRPr="00CD0FF0">
        <w:rPr>
          <w:rFonts w:ascii="Times New Roman" w:hAnsi="Times New Roman" w:cs="Times New Roman"/>
          <w:b/>
          <w:sz w:val="24"/>
          <w:szCs w:val="24"/>
        </w:rPr>
        <w:t>6</w:t>
      </w:r>
      <w:r w:rsidR="00820795" w:rsidRPr="00CD0FF0">
        <w:rPr>
          <w:rFonts w:ascii="Times New Roman" w:hAnsi="Times New Roman" w:cs="Times New Roman"/>
          <w:b/>
          <w:sz w:val="24"/>
          <w:szCs w:val="24"/>
        </w:rPr>
        <w:t>0 dni</w:t>
      </w:r>
      <w:r w:rsidR="00820795" w:rsidRPr="00CD0FF0">
        <w:rPr>
          <w:rFonts w:ascii="Times New Roman" w:hAnsi="Times New Roman" w:cs="Times New Roman"/>
          <w:sz w:val="24"/>
          <w:szCs w:val="24"/>
        </w:rPr>
        <w:t xml:space="preserve">. </w:t>
      </w:r>
    </w:p>
    <w:p w14:paraId="6B141384" w14:textId="77777777" w:rsidR="00820795" w:rsidRPr="00CD0FF0" w:rsidRDefault="00820795" w:rsidP="0027668D">
      <w:pPr>
        <w:pStyle w:val="Bezodstpw"/>
        <w:numPr>
          <w:ilvl w:val="0"/>
          <w:numId w:val="5"/>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Przedłużenie terminu związania ofertą</w:t>
      </w:r>
      <w:r w:rsidR="00305CED" w:rsidRPr="00CD0FF0">
        <w:rPr>
          <w:rFonts w:ascii="Times New Roman" w:hAnsi="Times New Roman" w:cs="Times New Roman"/>
          <w:sz w:val="24"/>
          <w:szCs w:val="24"/>
        </w:rPr>
        <w:t>,</w:t>
      </w:r>
      <w:r w:rsidRPr="00CD0FF0">
        <w:rPr>
          <w:rFonts w:ascii="Times New Roman" w:hAnsi="Times New Roman" w:cs="Times New Roman"/>
          <w:sz w:val="24"/>
          <w:szCs w:val="24"/>
        </w:rPr>
        <w:t xml:space="preserve"> o którym mowa w pkt 3 </w:t>
      </w:r>
      <w:r w:rsidRPr="00CD0FF0">
        <w:rPr>
          <w:rFonts w:ascii="Times New Roman" w:hAnsi="Times New Roman" w:cs="Times New Roman"/>
          <w:b/>
          <w:bCs/>
          <w:sz w:val="24"/>
          <w:szCs w:val="24"/>
        </w:rPr>
        <w:t>wymaga złożenia przez</w:t>
      </w:r>
      <w:r w:rsidRPr="00CD0FF0">
        <w:rPr>
          <w:rFonts w:ascii="Times New Roman" w:hAnsi="Times New Roman" w:cs="Times New Roman"/>
          <w:sz w:val="24"/>
          <w:szCs w:val="24"/>
        </w:rPr>
        <w:t xml:space="preserve"> </w:t>
      </w:r>
      <w:r w:rsidRPr="00CD0FF0">
        <w:rPr>
          <w:rFonts w:ascii="Times New Roman" w:hAnsi="Times New Roman" w:cs="Times New Roman"/>
          <w:b/>
          <w:bCs/>
          <w:sz w:val="24"/>
          <w:szCs w:val="24"/>
        </w:rPr>
        <w:t>Wykonawcę pisemnego oświadczenia</w:t>
      </w:r>
      <w:r w:rsidRPr="00CD0FF0">
        <w:rPr>
          <w:rFonts w:ascii="Times New Roman" w:hAnsi="Times New Roman" w:cs="Times New Roman"/>
          <w:sz w:val="24"/>
          <w:szCs w:val="24"/>
        </w:rPr>
        <w:t xml:space="preserve"> o wyrażeniu zgody na przedłużenie terminu związania ofertą. </w:t>
      </w:r>
    </w:p>
    <w:p w14:paraId="7C3DA4F6" w14:textId="77777777" w:rsidR="00DB149B" w:rsidRPr="00CD0FF0" w:rsidRDefault="00DB149B" w:rsidP="0027668D">
      <w:pPr>
        <w:pStyle w:val="Bezodstpw"/>
        <w:numPr>
          <w:ilvl w:val="0"/>
          <w:numId w:val="5"/>
        </w:numPr>
        <w:spacing w:before="120" w:after="120" w:line="312" w:lineRule="auto"/>
        <w:jc w:val="both"/>
        <w:rPr>
          <w:rFonts w:ascii="Times New Roman" w:hAnsi="Times New Roman" w:cs="Times New Roman"/>
          <w:sz w:val="28"/>
          <w:szCs w:val="28"/>
        </w:rPr>
      </w:pPr>
      <w:r w:rsidRPr="00CD0FF0">
        <w:rPr>
          <w:rFonts w:ascii="Times New Roman" w:eastAsia="TimesNewRoman" w:hAnsi="Times New Roman" w:cs="Times New Roman"/>
          <w:sz w:val="24"/>
          <w:szCs w:val="24"/>
        </w:rPr>
        <w:t>Przedłużenie terminu związania ofertą, następuje wraz z przedłużeniem okresu ważności wadium albo, jeżeli nie jest to możliwe, z wniesieniem nowego wadium na przedłużony okres związania ofertą.</w:t>
      </w:r>
    </w:p>
    <w:p w14:paraId="63EE74DD" w14:textId="77777777" w:rsidR="007A6EBC" w:rsidRPr="00CD0FF0" w:rsidRDefault="007A6EBC" w:rsidP="00C054A2">
      <w:pPr>
        <w:pStyle w:val="Nagwek1"/>
        <w:numPr>
          <w:ilvl w:val="0"/>
          <w:numId w:val="1"/>
        </w:numPr>
        <w:shd w:val="clear" w:color="auto" w:fill="F2F2F2" w:themeFill="background1" w:themeFillShade="F2"/>
        <w:spacing w:before="600" w:after="600" w:line="312" w:lineRule="auto"/>
        <w:ind w:left="1077"/>
        <w:jc w:val="both"/>
        <w:rPr>
          <w:rFonts w:ascii="Times New Roman" w:hAnsi="Times New Roman" w:cs="Times New Roman"/>
          <w:b/>
          <w:color w:val="auto"/>
          <w:sz w:val="28"/>
          <w:szCs w:val="28"/>
        </w:rPr>
      </w:pPr>
      <w:bookmarkStart w:id="34" w:name="_Toc101280973"/>
      <w:r w:rsidRPr="00CD0FF0">
        <w:rPr>
          <w:rFonts w:ascii="Times New Roman" w:hAnsi="Times New Roman" w:cs="Times New Roman"/>
          <w:b/>
          <w:color w:val="auto"/>
          <w:sz w:val="28"/>
          <w:szCs w:val="28"/>
        </w:rPr>
        <w:t>OPIS SPOSOBU PRZYGOTOWANIA OFERT</w:t>
      </w:r>
      <w:r w:rsidR="00905A18" w:rsidRPr="00CD0FF0">
        <w:rPr>
          <w:rFonts w:ascii="Times New Roman" w:hAnsi="Times New Roman" w:cs="Times New Roman"/>
          <w:b/>
          <w:color w:val="auto"/>
          <w:sz w:val="28"/>
          <w:szCs w:val="28"/>
        </w:rPr>
        <w:t>Y</w:t>
      </w:r>
      <w:bookmarkEnd w:id="34"/>
    </w:p>
    <w:p w14:paraId="4E063A18" w14:textId="77777777" w:rsidR="00DB149B" w:rsidRPr="00CD0FF0" w:rsidRDefault="00DB149B" w:rsidP="00A8636B">
      <w:pPr>
        <w:pStyle w:val="Akapitzlist"/>
        <w:numPr>
          <w:ilvl w:val="0"/>
          <w:numId w:val="17"/>
        </w:numPr>
        <w:spacing w:before="120" w:after="120" w:line="312" w:lineRule="auto"/>
        <w:jc w:val="both"/>
      </w:pPr>
      <w:r w:rsidRPr="00CD0FF0">
        <w:t>Wykonawca może złożyć tylko jedną ofertę.</w:t>
      </w:r>
    </w:p>
    <w:p w14:paraId="5FEF9591" w14:textId="77777777" w:rsidR="00DB149B" w:rsidRPr="00CD0FF0" w:rsidRDefault="00DB149B" w:rsidP="00A8636B">
      <w:pPr>
        <w:pStyle w:val="Akapitzlist"/>
        <w:numPr>
          <w:ilvl w:val="0"/>
          <w:numId w:val="17"/>
        </w:numPr>
        <w:spacing w:before="120" w:after="120" w:line="312" w:lineRule="auto"/>
        <w:jc w:val="both"/>
      </w:pPr>
      <w:r w:rsidRPr="00CD0FF0">
        <w:t>Tre</w:t>
      </w:r>
      <w:r w:rsidRPr="00CD0FF0">
        <w:rPr>
          <w:rFonts w:eastAsia="TimesNewRoman"/>
        </w:rPr>
        <w:t xml:space="preserve">ść </w:t>
      </w:r>
      <w:r w:rsidRPr="00CD0FF0">
        <w:t>oferty musi być zgodna z wymaganiami Zamawiającego określonymi w</w:t>
      </w:r>
      <w:r w:rsidR="00F1527D" w:rsidRPr="00CD0FF0">
        <w:t xml:space="preserve"> </w:t>
      </w:r>
      <w:r w:rsidRPr="00CD0FF0">
        <w:t>niniejszej SWZ.</w:t>
      </w:r>
    </w:p>
    <w:p w14:paraId="0549B645" w14:textId="77777777" w:rsidR="00DB149B" w:rsidRPr="00CD0FF0" w:rsidRDefault="00DB149B" w:rsidP="00A8636B">
      <w:pPr>
        <w:pStyle w:val="Akapitzlist"/>
        <w:numPr>
          <w:ilvl w:val="0"/>
          <w:numId w:val="17"/>
        </w:numPr>
        <w:spacing w:before="120" w:after="120" w:line="312" w:lineRule="auto"/>
        <w:jc w:val="both"/>
      </w:pPr>
      <w:bookmarkStart w:id="35" w:name="_Hlk37866068"/>
      <w:r w:rsidRPr="00CD0FF0">
        <w:t>Oferta oraz pozostałe oświadczenia i dokumenty, dla których Zamawiający określił wzory w formie formularzy, powinny być sporządzone zgodnie z tymi wzorami</w:t>
      </w:r>
      <w:bookmarkEnd w:id="35"/>
    </w:p>
    <w:p w14:paraId="77E21954" w14:textId="77777777" w:rsidR="004B2016" w:rsidRPr="00CD0FF0" w:rsidRDefault="00DB149B" w:rsidP="00A8636B">
      <w:pPr>
        <w:pStyle w:val="Akapitzlist"/>
        <w:numPr>
          <w:ilvl w:val="0"/>
          <w:numId w:val="17"/>
        </w:numPr>
        <w:spacing w:before="120" w:after="120" w:line="312" w:lineRule="auto"/>
        <w:jc w:val="both"/>
      </w:pPr>
      <w:r w:rsidRPr="00CD0FF0">
        <w:t>Oferta wraz ze stanowiącymi jej integralną część załącznikami musi być sporządzona w języku polskim i złożona, pod rygorem nieważności, w formie elektronicznej, za pośrednictwem formularza do złożenia, zmiany, wycofania oferty dostępnego na ePUAP i udostępnionego również na miniPortalu oraz podpisana kwalifikowanym podpisem elektronicznym</w:t>
      </w:r>
      <w:r w:rsidR="000E5125" w:rsidRPr="00CD0FF0">
        <w:t>.</w:t>
      </w:r>
    </w:p>
    <w:p w14:paraId="37F2A86C" w14:textId="77777777" w:rsidR="004B2016" w:rsidRPr="00CD0FF0" w:rsidRDefault="000E5125" w:rsidP="00A8636B">
      <w:pPr>
        <w:pStyle w:val="Akapitzlist"/>
        <w:numPr>
          <w:ilvl w:val="0"/>
          <w:numId w:val="17"/>
        </w:numPr>
        <w:spacing w:before="120" w:after="120" w:line="312" w:lineRule="auto"/>
        <w:jc w:val="both"/>
      </w:pPr>
      <w:r w:rsidRPr="00CD0FF0">
        <w:t xml:space="preserve">Wykonawca w celu poprawnego zaszyfrowania oferty </w:t>
      </w:r>
      <w:r w:rsidRPr="00CD0FF0">
        <w:rPr>
          <w:b/>
        </w:rPr>
        <w:t>powinien mieć zainstalowany na komputerze „NET Framework 4.5</w:t>
      </w:r>
      <w:r w:rsidRPr="00CD0FF0">
        <w:t>. Aplikacja działa na platformie Windows (Vista SP2, 7, 8, 10) Aplikacja nie jest dostępna dla systemu Linux i MAC OS.</w:t>
      </w:r>
    </w:p>
    <w:p w14:paraId="73340947" w14:textId="77777777" w:rsidR="004B2016" w:rsidRPr="00CD0FF0" w:rsidRDefault="000E5125" w:rsidP="00A8636B">
      <w:pPr>
        <w:pStyle w:val="Akapitzlist"/>
        <w:numPr>
          <w:ilvl w:val="0"/>
          <w:numId w:val="17"/>
        </w:numPr>
        <w:spacing w:before="120" w:after="120" w:line="312" w:lineRule="auto"/>
        <w:jc w:val="both"/>
      </w:pPr>
      <w:r w:rsidRPr="00CD0FF0">
        <w:t xml:space="preserve">Sposób zaszyfrowania oferty opisany został w </w:t>
      </w:r>
      <w:r w:rsidR="004B2016" w:rsidRPr="00CD0FF0">
        <w:t>„</w:t>
      </w:r>
      <w:r w:rsidRPr="00CD0FF0">
        <w:rPr>
          <w:i/>
        </w:rPr>
        <w:t>Instrukcji użytkownika</w:t>
      </w:r>
      <w:r w:rsidR="004B2016" w:rsidRPr="00CD0FF0">
        <w:t>”</w:t>
      </w:r>
      <w:r w:rsidRPr="00CD0FF0">
        <w:t xml:space="preserve"> dostępnej na miniPortalu.</w:t>
      </w:r>
    </w:p>
    <w:p w14:paraId="2E54E507" w14:textId="54B586BC" w:rsidR="004B2016" w:rsidRPr="00CD0FF0" w:rsidRDefault="000E5125" w:rsidP="00A8636B">
      <w:pPr>
        <w:pStyle w:val="Akapitzlist"/>
        <w:numPr>
          <w:ilvl w:val="0"/>
          <w:numId w:val="17"/>
        </w:numPr>
        <w:spacing w:before="120" w:after="120" w:line="312" w:lineRule="auto"/>
        <w:jc w:val="both"/>
      </w:pPr>
      <w:r w:rsidRPr="00CD0FF0">
        <w:t>Jeżeli na ofertę składa się kilka dokumentów, Wykonawca powinien stworzyć folder, do którego przeniesie wszystkie dokumenty oferty, podpisane kwalifikowanym p</w:t>
      </w:r>
      <w:r w:rsidR="00651324">
        <w:t>odpisem elektronicznym</w:t>
      </w:r>
      <w:r w:rsidRPr="00CD0FF0">
        <w:t>. Następnie z tego folderu Wykonawca zrobi folder .zip (bez nadawania mu haseł i bez szyfrowania).</w:t>
      </w:r>
    </w:p>
    <w:p w14:paraId="09E2F751" w14:textId="77777777" w:rsidR="004B2016" w:rsidRPr="00CD0FF0" w:rsidRDefault="000E5125" w:rsidP="00A8636B">
      <w:pPr>
        <w:pStyle w:val="Akapitzlist"/>
        <w:numPr>
          <w:ilvl w:val="0"/>
          <w:numId w:val="17"/>
        </w:numPr>
        <w:spacing w:before="120" w:after="120" w:line="312" w:lineRule="auto"/>
        <w:jc w:val="both"/>
      </w:pPr>
      <w:r w:rsidRPr="00CD0FF0">
        <w:t>W kolejnym kroku za pośrednictwem Aplikacji do szyfrowania Wykonawca zaszyfruje folder zawierający dokumenty składające się na ofertę.</w:t>
      </w:r>
    </w:p>
    <w:p w14:paraId="633693A0" w14:textId="77777777" w:rsidR="004B2016" w:rsidRPr="00CD0FF0" w:rsidRDefault="000E5125" w:rsidP="00A8636B">
      <w:pPr>
        <w:pStyle w:val="Akapitzlist"/>
        <w:numPr>
          <w:ilvl w:val="0"/>
          <w:numId w:val="17"/>
        </w:numPr>
        <w:spacing w:before="120" w:after="120" w:line="312" w:lineRule="auto"/>
        <w:jc w:val="both"/>
      </w:pPr>
      <w:r w:rsidRPr="00CD0FF0">
        <w:lastRenderedPageBreak/>
        <w:t xml:space="preserve">Wszelkie informacje stanowiące tajemnicę przedsiębiorstwa w rozumieniu </w:t>
      </w:r>
      <w:r w:rsidRPr="00CD0FF0">
        <w:rPr>
          <w:u w:val="single"/>
        </w:rPr>
        <w:t>ustawy z dnia 16 kwietnia 1993 r, o zwalczaniu nieuczciwej konk</w:t>
      </w:r>
      <w:r w:rsidR="008E717A" w:rsidRPr="00CD0FF0">
        <w:rPr>
          <w:u w:val="single"/>
        </w:rPr>
        <w:t>urencji</w:t>
      </w:r>
      <w:r w:rsidR="008E717A" w:rsidRPr="00CD0FF0">
        <w:t xml:space="preserve">, </w:t>
      </w:r>
      <w:r w:rsidRPr="00CD0FF0">
        <w:t>które Wykonawca zastrzeże jako tajemnicę przedsiębiorstwa, powinny zostać złożone w osobnym pliku wraz z jednoczesnym zaznaczeniem polecenia „</w:t>
      </w:r>
      <w:r w:rsidRPr="00CD0FF0">
        <w:rPr>
          <w:i/>
        </w:rPr>
        <w:t>Załącznik stanowiący tajemnicę przedsiębiorstwa</w:t>
      </w:r>
      <w:r w:rsidRPr="00CD0FF0">
        <w:t>” a następnie wraz z plikami stanowiącymi jawną część skompresowane do jednego pliku archiwum (ZIP).</w:t>
      </w:r>
    </w:p>
    <w:p w14:paraId="3FCA399E" w14:textId="77777777" w:rsidR="004B2016" w:rsidRPr="00CD0FF0" w:rsidRDefault="000E5125" w:rsidP="00A8636B">
      <w:pPr>
        <w:pStyle w:val="Akapitzlist"/>
        <w:numPr>
          <w:ilvl w:val="0"/>
          <w:numId w:val="17"/>
        </w:numPr>
        <w:spacing w:before="120" w:after="120" w:line="312" w:lineRule="auto"/>
        <w:jc w:val="both"/>
      </w:pPr>
      <w:r w:rsidRPr="00CD0FF0">
        <w:t xml:space="preserve">Wykonawca zobowiązany jest, wraz z przekazaniem tych informacji, wykazać spełnienie przesłanek określonych w </w:t>
      </w:r>
      <w:r w:rsidRPr="00CD0FF0">
        <w:rPr>
          <w:u w:val="single"/>
        </w:rPr>
        <w:t>art. 11 ust. 2 ustawy z dnia 16 kwietnia 1993 r, o zwalczaniu nieuczciwej konkurencji</w:t>
      </w:r>
      <w:r w:rsidRPr="00CD0FF0">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w:t>
      </w:r>
      <w:r w:rsidRPr="00CD0FF0">
        <w:rPr>
          <w:u w:val="single"/>
        </w:rPr>
        <w:t xml:space="preserve">art. 18 ust. 3 </w:t>
      </w:r>
      <w:r w:rsidR="005A2692" w:rsidRPr="00CD0FF0">
        <w:rPr>
          <w:u w:val="single"/>
        </w:rPr>
        <w:t xml:space="preserve">ustawy </w:t>
      </w:r>
      <w:r w:rsidR="004D7339" w:rsidRPr="00CD0FF0">
        <w:rPr>
          <w:u w:val="single"/>
        </w:rPr>
        <w:t>PZP</w:t>
      </w:r>
      <w:r w:rsidRPr="00CD0FF0">
        <w:t>.</w:t>
      </w:r>
    </w:p>
    <w:p w14:paraId="4C1129BB" w14:textId="77777777" w:rsidR="00DB149B" w:rsidRPr="00CD0FF0" w:rsidRDefault="00DB149B" w:rsidP="00A8636B">
      <w:pPr>
        <w:pStyle w:val="Akapitzlist"/>
        <w:numPr>
          <w:ilvl w:val="0"/>
          <w:numId w:val="17"/>
        </w:numPr>
        <w:spacing w:before="120" w:after="120" w:line="312" w:lineRule="auto"/>
        <w:jc w:val="both"/>
      </w:pPr>
      <w:bookmarkStart w:id="36" w:name="_Hlk38143710"/>
      <w:r w:rsidRPr="00CD0FF0">
        <w:t xml:space="preserve">Wykonawca nie może zastrzec informacji, o których mowa w </w:t>
      </w:r>
      <w:r w:rsidRPr="00CD0FF0">
        <w:rPr>
          <w:u w:val="single"/>
        </w:rPr>
        <w:t>art. 222 ust. 5 ustawy PZP</w:t>
      </w:r>
      <w:bookmarkEnd w:id="36"/>
      <w:r w:rsidRPr="00CD0FF0">
        <w:t>.</w:t>
      </w:r>
    </w:p>
    <w:p w14:paraId="497AC1C6" w14:textId="77777777" w:rsidR="004B2016" w:rsidRPr="00CD0FF0" w:rsidRDefault="000E5125" w:rsidP="00A8636B">
      <w:pPr>
        <w:pStyle w:val="Akapitzlist"/>
        <w:numPr>
          <w:ilvl w:val="0"/>
          <w:numId w:val="17"/>
        </w:numPr>
        <w:spacing w:before="120" w:after="120" w:line="312" w:lineRule="auto"/>
        <w:jc w:val="both"/>
      </w:pPr>
      <w:r w:rsidRPr="00CD0FF0">
        <w:t xml:space="preserve">Do oferty należy dołączyć oświadczenie o niepodleganiu wykluczeniu (o którym mowa w </w:t>
      </w:r>
      <w:r w:rsidRPr="00CD0FF0">
        <w:rPr>
          <w:u w:val="single"/>
        </w:rPr>
        <w:t xml:space="preserve">art. 125 ust. 1 ustawy </w:t>
      </w:r>
      <w:r w:rsidR="004D7339" w:rsidRPr="00CD0FF0">
        <w:rPr>
          <w:u w:val="single"/>
        </w:rPr>
        <w:t>PZP</w:t>
      </w:r>
      <w:r w:rsidRPr="00CD0FF0">
        <w:t xml:space="preserve">), w postaci elektronicznej, opatrzone kwalifikowanym podpisem elektronicznym, podpisem zaufanym lub podpisem osobistym, a następnie wraz z plikami stanowiącymi ofertę </w:t>
      </w:r>
      <w:r w:rsidRPr="00CD0FF0">
        <w:rPr>
          <w:noProof/>
        </w:rPr>
        <w:drawing>
          <wp:inline distT="0" distB="0" distL="0" distR="0" wp14:anchorId="7E76B1A8" wp14:editId="2A8A80C1">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0FF0">
        <w:t xml:space="preserve"> skompresować do jednego pliku archiwum (</w:t>
      </w:r>
      <w:r w:rsidR="00471B78" w:rsidRPr="00CD0FF0">
        <w:t>.</w:t>
      </w:r>
      <w:r w:rsidRPr="00CD0FF0">
        <w:t>ZIP).</w:t>
      </w:r>
    </w:p>
    <w:p w14:paraId="0568B6C7" w14:textId="77777777" w:rsidR="004B2016" w:rsidRPr="00CD0FF0" w:rsidRDefault="004B2016" w:rsidP="00A8636B">
      <w:pPr>
        <w:pStyle w:val="Akapitzlist"/>
        <w:numPr>
          <w:ilvl w:val="0"/>
          <w:numId w:val="17"/>
        </w:numPr>
        <w:spacing w:before="120" w:after="120" w:line="312" w:lineRule="auto"/>
        <w:jc w:val="both"/>
      </w:pPr>
      <w:r w:rsidRPr="00CD0FF0">
        <w:t xml:space="preserve">Treść oferty stanowi wypełniony </w:t>
      </w:r>
      <w:r w:rsidR="008D3A28" w:rsidRPr="00CD0FF0">
        <w:rPr>
          <w:b/>
          <w:bCs/>
        </w:rPr>
        <w:t xml:space="preserve">Formularz ofertowy – </w:t>
      </w:r>
      <w:r w:rsidR="008D3A28" w:rsidRPr="00CD0FF0">
        <w:rPr>
          <w:bCs/>
          <w:u w:val="single"/>
        </w:rPr>
        <w:t xml:space="preserve">wg załącznika nr </w:t>
      </w:r>
      <w:r w:rsidR="00704944" w:rsidRPr="00CD0FF0">
        <w:rPr>
          <w:bCs/>
          <w:u w:val="single"/>
        </w:rPr>
        <w:t>2</w:t>
      </w:r>
      <w:r w:rsidR="008D3A28" w:rsidRPr="00CD0FF0">
        <w:rPr>
          <w:bCs/>
          <w:u w:val="single"/>
        </w:rPr>
        <w:t xml:space="preserve"> do SWZ</w:t>
      </w:r>
      <w:r w:rsidR="008D3A28" w:rsidRPr="00CD0FF0">
        <w:rPr>
          <w:b/>
          <w:bCs/>
        </w:rPr>
        <w:t>.</w:t>
      </w:r>
    </w:p>
    <w:p w14:paraId="1D38AEB6" w14:textId="77777777" w:rsidR="004B2016" w:rsidRPr="00CD0FF0" w:rsidRDefault="008D3A28" w:rsidP="00A8636B">
      <w:pPr>
        <w:pStyle w:val="Akapitzlist"/>
        <w:numPr>
          <w:ilvl w:val="0"/>
          <w:numId w:val="17"/>
        </w:numPr>
        <w:spacing w:before="120" w:after="120" w:line="312" w:lineRule="auto"/>
        <w:jc w:val="both"/>
      </w:pPr>
      <w:r w:rsidRPr="00CD0FF0">
        <w:rPr>
          <w:b/>
        </w:rPr>
        <w:t xml:space="preserve">Wraz z ofertą </w:t>
      </w:r>
      <w:r w:rsidRPr="00CD0FF0">
        <w:rPr>
          <w:b/>
          <w:u w:val="single"/>
        </w:rPr>
        <w:t xml:space="preserve">muszą </w:t>
      </w:r>
      <w:r w:rsidRPr="00CD0FF0">
        <w:rPr>
          <w:b/>
        </w:rPr>
        <w:t>zostać złożone</w:t>
      </w:r>
      <w:r w:rsidRPr="00CD0FF0">
        <w:t>:</w:t>
      </w:r>
    </w:p>
    <w:p w14:paraId="22933B5C" w14:textId="61FFD2C4" w:rsidR="00835A72" w:rsidRPr="00CD0FF0" w:rsidRDefault="00DB149B" w:rsidP="00A8636B">
      <w:pPr>
        <w:pStyle w:val="Akapitzlist"/>
        <w:numPr>
          <w:ilvl w:val="1"/>
          <w:numId w:val="17"/>
        </w:numPr>
        <w:spacing w:before="120" w:after="120" w:line="312" w:lineRule="auto"/>
        <w:jc w:val="both"/>
      </w:pPr>
      <w:r w:rsidRPr="00CD0FF0">
        <w:rPr>
          <w:b/>
          <w:bCs/>
        </w:rPr>
        <w:t>Jednolity Europejski Dokument Zamówienia</w:t>
      </w:r>
      <w:r w:rsidR="00835A72" w:rsidRPr="00CD0FF0">
        <w:t>.</w:t>
      </w:r>
    </w:p>
    <w:p w14:paraId="2E4596AD" w14:textId="50295B87" w:rsidR="00C043D1" w:rsidRDefault="00C043D1" w:rsidP="00A8636B">
      <w:pPr>
        <w:pStyle w:val="Akapitzlist"/>
        <w:numPr>
          <w:ilvl w:val="1"/>
          <w:numId w:val="17"/>
        </w:numPr>
        <w:spacing w:before="120" w:after="120" w:line="312" w:lineRule="auto"/>
        <w:jc w:val="both"/>
      </w:pPr>
      <w:r w:rsidRPr="00CD0FF0">
        <w:rPr>
          <w:b/>
          <w:bCs/>
        </w:rPr>
        <w:t>Przedmiotowe środki dowodowe</w:t>
      </w:r>
      <w:r w:rsidR="005E0F6A" w:rsidRPr="00CD0FF0">
        <w:t>, o których mowa w Rozdziale IX SWZ;</w:t>
      </w:r>
    </w:p>
    <w:p w14:paraId="370B0BCE" w14:textId="1D3859DA" w:rsidR="00651324" w:rsidRPr="00651324" w:rsidRDefault="00651324" w:rsidP="00651324">
      <w:pPr>
        <w:pStyle w:val="Akapitzlist"/>
        <w:numPr>
          <w:ilvl w:val="1"/>
          <w:numId w:val="17"/>
        </w:numPr>
        <w:spacing w:before="120" w:after="120" w:line="312" w:lineRule="auto"/>
        <w:jc w:val="both"/>
      </w:pPr>
      <w:r>
        <w:rPr>
          <w:b/>
          <w:bCs/>
        </w:rPr>
        <w:t>Dowód wniesienia wadium,</w:t>
      </w:r>
    </w:p>
    <w:p w14:paraId="665B03C4" w14:textId="029B55EE" w:rsidR="00411E95" w:rsidRPr="00CD0FF0" w:rsidRDefault="003559E8" w:rsidP="00411E95">
      <w:pPr>
        <w:pStyle w:val="Akapitzlist"/>
        <w:numPr>
          <w:ilvl w:val="1"/>
          <w:numId w:val="17"/>
        </w:numPr>
        <w:spacing w:before="120" w:after="120" w:line="312" w:lineRule="auto"/>
        <w:jc w:val="both"/>
      </w:pPr>
      <w:r w:rsidRPr="00CD0FF0">
        <w:rPr>
          <w:b/>
          <w:color w:val="000000" w:themeColor="text1"/>
        </w:rPr>
        <w:t>Zobowiązanie podmiotu udostępniającego zasoby</w:t>
      </w:r>
      <w:r w:rsidR="00835A72" w:rsidRPr="00CD0FF0">
        <w:rPr>
          <w:color w:val="000000" w:themeColor="text1"/>
        </w:rPr>
        <w:t xml:space="preserve"> </w:t>
      </w:r>
      <w:r w:rsidR="005E0F6A" w:rsidRPr="00CD0FF0">
        <w:rPr>
          <w:color w:val="000000" w:themeColor="text1"/>
        </w:rPr>
        <w:t xml:space="preserve">sporządzone </w:t>
      </w:r>
      <w:r w:rsidR="00835A72" w:rsidRPr="00CD0FF0">
        <w:rPr>
          <w:color w:val="000000" w:themeColor="text1"/>
        </w:rPr>
        <w:t xml:space="preserve">według </w:t>
      </w:r>
      <w:r w:rsidR="00835A72" w:rsidRPr="00CD0FF0">
        <w:rPr>
          <w:color w:val="000000" w:themeColor="text1"/>
          <w:u w:val="single"/>
        </w:rPr>
        <w:t xml:space="preserve">Załącznika nr </w:t>
      </w:r>
      <w:r w:rsidR="00952A3D">
        <w:rPr>
          <w:color w:val="000000" w:themeColor="text1"/>
          <w:u w:val="single"/>
        </w:rPr>
        <w:t>7</w:t>
      </w:r>
      <w:r w:rsidR="00176F39">
        <w:rPr>
          <w:color w:val="000000" w:themeColor="text1"/>
          <w:u w:val="single"/>
        </w:rPr>
        <w:t xml:space="preserve"> </w:t>
      </w:r>
      <w:r w:rsidR="00835A72" w:rsidRPr="00CD0FF0">
        <w:rPr>
          <w:color w:val="000000" w:themeColor="text1"/>
          <w:u w:val="single"/>
        </w:rPr>
        <w:t xml:space="preserve"> do SWZ</w:t>
      </w:r>
      <w:r w:rsidRPr="00CD0FF0">
        <w:rPr>
          <w:color w:val="000000" w:themeColor="text1"/>
        </w:rPr>
        <w:t xml:space="preserve"> – </w:t>
      </w:r>
      <w:r w:rsidRPr="00CD0FF0">
        <w:rPr>
          <w:i/>
          <w:color w:val="FF0000"/>
        </w:rPr>
        <w:t>jeżeli dotyczy</w:t>
      </w:r>
    </w:p>
    <w:p w14:paraId="411F140D" w14:textId="77777777" w:rsidR="004B2016" w:rsidRPr="00CD0FF0" w:rsidRDefault="00904E2B" w:rsidP="00A8636B">
      <w:pPr>
        <w:pStyle w:val="Akapitzlist"/>
        <w:numPr>
          <w:ilvl w:val="1"/>
          <w:numId w:val="17"/>
        </w:numPr>
        <w:spacing w:before="120" w:after="120" w:line="312" w:lineRule="auto"/>
        <w:jc w:val="both"/>
      </w:pPr>
      <w:r w:rsidRPr="00CD0FF0">
        <w:t>Pełnomocnictwo upoważniające do złożenia oferty</w:t>
      </w:r>
      <w:r w:rsidR="0016624B" w:rsidRPr="00CD0FF0">
        <w:t xml:space="preserve"> – </w:t>
      </w:r>
      <w:r w:rsidR="0016624B" w:rsidRPr="00CD0FF0">
        <w:rPr>
          <w:i/>
          <w:color w:val="FF0000"/>
        </w:rPr>
        <w:t>jeżeli dotyczy</w:t>
      </w:r>
      <w:r w:rsidR="0016624B" w:rsidRPr="00CD0FF0">
        <w:rPr>
          <w:color w:val="FF0000"/>
        </w:rPr>
        <w:t xml:space="preserve"> </w:t>
      </w:r>
    </w:p>
    <w:p w14:paraId="60511967" w14:textId="77777777" w:rsidR="004B2016" w:rsidRPr="00CD0FF0" w:rsidRDefault="00904E2B" w:rsidP="00A8636B">
      <w:pPr>
        <w:pStyle w:val="Akapitzlist"/>
        <w:numPr>
          <w:ilvl w:val="1"/>
          <w:numId w:val="17"/>
        </w:numPr>
        <w:spacing w:before="120" w:after="120" w:line="312" w:lineRule="auto"/>
        <w:jc w:val="both"/>
      </w:pPr>
      <w:r w:rsidRPr="00CD0FF0">
        <w:t xml:space="preserve">Pełnomocnictwo dla pełnomocnika do reprezentowania </w:t>
      </w:r>
      <w:r w:rsidR="008418C5" w:rsidRPr="00CD0FF0">
        <w:t>w postępowaniu Wykonawców wspólnie ubiegających się</w:t>
      </w:r>
      <w:r w:rsidR="004B2016" w:rsidRPr="00CD0FF0">
        <w:t xml:space="preserve"> o udzielenie zamówienia</w:t>
      </w:r>
    </w:p>
    <w:p w14:paraId="224866BA" w14:textId="77777777" w:rsidR="00835A72" w:rsidRPr="00CD0FF0" w:rsidRDefault="001155C7" w:rsidP="0027668D">
      <w:pPr>
        <w:pStyle w:val="Akapitzlist"/>
        <w:spacing w:before="120" w:after="120" w:line="312" w:lineRule="auto"/>
        <w:ind w:left="1418"/>
        <w:jc w:val="both"/>
      </w:pPr>
      <w:r w:rsidRPr="00CD0FF0">
        <w:t>Pełnomocnictwo do złożenia oferty i pełnomocnictwo dla pełnomocnika do reprezentowania Wykonawców wspólnie ubiegających się o udzielenie zamówienia musi być złożone w oryginale w takiej samej formie, jak składana oferta (</w:t>
      </w:r>
      <w:r w:rsidRPr="00CD0FF0">
        <w:rPr>
          <w:u w:val="single" w:color="000000"/>
        </w:rPr>
        <w:t>t.j. w formie elektronicznej</w:t>
      </w:r>
      <w:r w:rsidRPr="00CD0FF0">
        <w:t xml:space="preserve">). </w:t>
      </w:r>
    </w:p>
    <w:p w14:paraId="4E99AD09" w14:textId="77777777" w:rsidR="001155C7" w:rsidRPr="00CD0FF0" w:rsidRDefault="001155C7" w:rsidP="0027668D">
      <w:pPr>
        <w:pStyle w:val="Akapitzlist"/>
        <w:spacing w:before="120" w:after="120" w:line="312" w:lineRule="auto"/>
        <w:ind w:left="1418"/>
        <w:jc w:val="both"/>
      </w:pPr>
      <w:r w:rsidRPr="00CD0FF0">
        <w:lastRenderedPageBreak/>
        <w:t xml:space="preserve">Dopuszcza się także złożenie elektronicznej kopii (skanu) pełnomocnictwa sporządzonego uprzednio w formie pisemnej, w formie elektronicznego poświadczenia sporządzonego stosownie do </w:t>
      </w:r>
      <w:r w:rsidRPr="00CD0FF0">
        <w:rPr>
          <w:u w:val="single"/>
        </w:rPr>
        <w:t>art. 97</w:t>
      </w:r>
      <w:r w:rsidR="004D7339" w:rsidRPr="00CD0FF0">
        <w:rPr>
          <w:u w:val="single"/>
          <w:vertAlign w:val="superscript"/>
        </w:rPr>
        <w:t xml:space="preserve"> </w:t>
      </w:r>
      <w:r w:rsidR="004D7339" w:rsidRPr="00CD0FF0">
        <w:rPr>
          <w:u w:val="single"/>
        </w:rPr>
        <w:t xml:space="preserve">ust. 2 </w:t>
      </w:r>
      <w:r w:rsidRPr="00CD0FF0">
        <w:rPr>
          <w:u w:val="single"/>
        </w:rPr>
        <w:t>ustawy z dnia 14 lutego 1991 r. - Prawo o notariacie</w:t>
      </w:r>
      <w:r w:rsidRPr="00CD0FF0">
        <w:t>, które to poświadczenie notariusz opatruje kwalifikowanym podpisem elektronicznym, bądź też poprzez opatrzenie skanu pełnomocnictwa sporządzonego uprzednio w formie pisemnej kwalifikowanym podpisem</w:t>
      </w:r>
      <w:r w:rsidR="00DB149B" w:rsidRPr="00CD0FF0">
        <w:t xml:space="preserve"> elektronicznym </w:t>
      </w:r>
      <w:r w:rsidRPr="00CD0FF0">
        <w:t xml:space="preserve">mocodawcy. Elektroniczna kopia pełnomocnictwa </w:t>
      </w:r>
      <w:r w:rsidR="00835A72" w:rsidRPr="00CD0FF0">
        <w:rPr>
          <w:b/>
          <w:u w:val="single"/>
        </w:rPr>
        <w:t xml:space="preserve">NIE MOŻE </w:t>
      </w:r>
      <w:r w:rsidRPr="00CD0FF0">
        <w:rPr>
          <w:b/>
        </w:rPr>
        <w:t>być uwierzytelniona przez upełnomocnionego</w:t>
      </w:r>
      <w:r w:rsidRPr="00CD0FF0">
        <w:t>.</w:t>
      </w:r>
    </w:p>
    <w:p w14:paraId="78900656" w14:textId="77777777" w:rsidR="008237B3" w:rsidRPr="00CD0FF0" w:rsidRDefault="00DB149B" w:rsidP="00A8636B">
      <w:pPr>
        <w:pStyle w:val="Akapitzlist"/>
        <w:numPr>
          <w:ilvl w:val="0"/>
          <w:numId w:val="17"/>
        </w:numPr>
        <w:spacing w:before="120" w:after="120" w:line="312" w:lineRule="auto"/>
        <w:ind w:right="96"/>
        <w:jc w:val="both"/>
      </w:pPr>
      <w:r w:rsidRPr="00CD0FF0">
        <w:t>Zamawiający nie przewiduje zwrotu kosztów udziału w postępowaniu. Wykonawca ponosi wszelkie koszty związane z przygotowaniem i złożeniem oferty</w:t>
      </w:r>
      <w:r w:rsidR="008237B3" w:rsidRPr="00CD0FF0">
        <w:t>.</w:t>
      </w:r>
    </w:p>
    <w:p w14:paraId="485009CD" w14:textId="77777777" w:rsidR="00231FB4" w:rsidRPr="00CD0FF0" w:rsidRDefault="00231FB4" w:rsidP="00C054A2">
      <w:pPr>
        <w:pStyle w:val="Nagwek1"/>
        <w:numPr>
          <w:ilvl w:val="0"/>
          <w:numId w:val="1"/>
        </w:numPr>
        <w:shd w:val="clear" w:color="auto" w:fill="F2F2F2" w:themeFill="background1" w:themeFillShade="F2"/>
        <w:spacing w:before="600" w:after="600" w:line="312" w:lineRule="auto"/>
        <w:rPr>
          <w:rFonts w:ascii="Times New Roman" w:hAnsi="Times New Roman" w:cs="Times New Roman"/>
          <w:b/>
          <w:color w:val="auto"/>
          <w:sz w:val="28"/>
          <w:szCs w:val="28"/>
        </w:rPr>
      </w:pPr>
      <w:bookmarkStart w:id="37" w:name="_Toc101280974"/>
      <w:r w:rsidRPr="00CD0FF0">
        <w:rPr>
          <w:rFonts w:ascii="Times New Roman" w:hAnsi="Times New Roman" w:cs="Times New Roman"/>
          <w:b/>
          <w:color w:val="auto"/>
          <w:sz w:val="28"/>
          <w:szCs w:val="28"/>
        </w:rPr>
        <w:t xml:space="preserve">MIEJSCE ORAZ TERMIN SKŁADANIA </w:t>
      </w:r>
      <w:r w:rsidR="00905A18" w:rsidRPr="00CD0FF0">
        <w:rPr>
          <w:rFonts w:ascii="Times New Roman" w:hAnsi="Times New Roman" w:cs="Times New Roman"/>
          <w:b/>
          <w:color w:val="auto"/>
          <w:sz w:val="28"/>
          <w:szCs w:val="28"/>
        </w:rPr>
        <w:t>OFERT</w:t>
      </w:r>
      <w:bookmarkEnd w:id="37"/>
    </w:p>
    <w:p w14:paraId="4194E15A" w14:textId="77777777" w:rsidR="00243793" w:rsidRPr="00CD0FF0" w:rsidRDefault="00243793" w:rsidP="00A8636B">
      <w:pPr>
        <w:pStyle w:val="Akapitzlist"/>
        <w:numPr>
          <w:ilvl w:val="0"/>
          <w:numId w:val="18"/>
        </w:numPr>
        <w:spacing w:before="120" w:after="120" w:line="312" w:lineRule="auto"/>
        <w:jc w:val="both"/>
      </w:pPr>
      <w:r w:rsidRPr="00CD0FF0">
        <w:t>Wykonawca składa ofertę za pośrednictwem „</w:t>
      </w:r>
      <w:r w:rsidRPr="00CD0FF0">
        <w:rPr>
          <w:i/>
        </w:rPr>
        <w:t>Formularza do złożenia lub wycofania oferty</w:t>
      </w:r>
      <w:r w:rsidRPr="00CD0FF0">
        <w:t>” dostępnego na ePUAP i udostępnionego również na miniPortaIu.</w:t>
      </w:r>
    </w:p>
    <w:p w14:paraId="07961869" w14:textId="77777777" w:rsidR="00243793" w:rsidRPr="003F5192" w:rsidRDefault="00243793" w:rsidP="00A8636B">
      <w:pPr>
        <w:pStyle w:val="Akapitzlist"/>
        <w:numPr>
          <w:ilvl w:val="0"/>
          <w:numId w:val="18"/>
        </w:numPr>
        <w:spacing w:before="120" w:after="120" w:line="312" w:lineRule="auto"/>
        <w:jc w:val="both"/>
        <w:rPr>
          <w:color w:val="000000" w:themeColor="text1"/>
        </w:rPr>
      </w:pPr>
      <w:r w:rsidRPr="00CD0FF0">
        <w:rPr>
          <w:color w:val="000000" w:themeColor="text1"/>
        </w:rPr>
        <w:t xml:space="preserve">Sposób złożenia oferty opisany został w Instrukcji użytkownika dostępnej na miniPortalu oraz </w:t>
      </w:r>
      <w:r w:rsidRPr="003F5192">
        <w:rPr>
          <w:color w:val="000000" w:themeColor="text1"/>
        </w:rPr>
        <w:t>w niniejszej SWZ.</w:t>
      </w:r>
    </w:p>
    <w:p w14:paraId="2433180A" w14:textId="60B23E29" w:rsidR="00243793" w:rsidRPr="003F5192" w:rsidRDefault="00243793" w:rsidP="00A8636B">
      <w:pPr>
        <w:pStyle w:val="Akapitzlist"/>
        <w:numPr>
          <w:ilvl w:val="0"/>
          <w:numId w:val="18"/>
        </w:numPr>
        <w:spacing w:before="120" w:after="120" w:line="312" w:lineRule="auto"/>
        <w:jc w:val="both"/>
        <w:rPr>
          <w:color w:val="000000" w:themeColor="text1"/>
        </w:rPr>
      </w:pPr>
      <w:r w:rsidRPr="003F5192">
        <w:rPr>
          <w:color w:val="000000" w:themeColor="text1"/>
        </w:rPr>
        <w:t xml:space="preserve">Ofertę wraz z wymaganymi załącznikami należy </w:t>
      </w:r>
      <w:r w:rsidRPr="003F5192">
        <w:rPr>
          <w:b/>
          <w:color w:val="000000" w:themeColor="text1"/>
        </w:rPr>
        <w:t xml:space="preserve">złożyć </w:t>
      </w:r>
      <w:r w:rsidRPr="003F5192">
        <w:rPr>
          <w:b/>
          <w:color w:val="000000" w:themeColor="text1"/>
          <w:u w:val="single" w:color="000000"/>
        </w:rPr>
        <w:t xml:space="preserve">w terminie do dnia: </w:t>
      </w:r>
      <w:r w:rsidR="003F5192" w:rsidRPr="003F5192">
        <w:rPr>
          <w:b/>
          <w:bCs/>
          <w:color w:val="000000" w:themeColor="text1"/>
          <w:u w:val="single"/>
        </w:rPr>
        <w:t>7 listopada</w:t>
      </w:r>
      <w:r w:rsidR="00734B0F" w:rsidRPr="003F5192">
        <w:rPr>
          <w:b/>
          <w:bCs/>
          <w:color w:val="000000" w:themeColor="text1"/>
          <w:u w:val="single"/>
        </w:rPr>
        <w:t xml:space="preserve"> 2022</w:t>
      </w:r>
      <w:r w:rsidRPr="003F5192">
        <w:rPr>
          <w:b/>
          <w:color w:val="000000" w:themeColor="text1"/>
          <w:u w:val="single" w:color="000000"/>
        </w:rPr>
        <w:t xml:space="preserve"> </w:t>
      </w:r>
      <w:r w:rsidR="000149AF" w:rsidRPr="003F5192">
        <w:rPr>
          <w:b/>
          <w:color w:val="000000" w:themeColor="text1"/>
          <w:u w:val="single" w:color="000000"/>
        </w:rPr>
        <w:t xml:space="preserve">roku </w:t>
      </w:r>
      <w:r w:rsidRPr="003F5192">
        <w:rPr>
          <w:b/>
          <w:color w:val="000000" w:themeColor="text1"/>
          <w:u w:val="single" w:color="000000"/>
        </w:rPr>
        <w:t xml:space="preserve">do </w:t>
      </w:r>
      <w:r w:rsidR="00CD6CFF" w:rsidRPr="003F5192">
        <w:rPr>
          <w:b/>
          <w:color w:val="000000" w:themeColor="text1"/>
          <w:u w:val="single" w:color="000000"/>
        </w:rPr>
        <w:t>godz.</w:t>
      </w:r>
      <w:r w:rsidRPr="003F5192">
        <w:rPr>
          <w:b/>
          <w:color w:val="000000" w:themeColor="text1"/>
          <w:u w:val="single" w:color="000000"/>
        </w:rPr>
        <w:t xml:space="preserve"> </w:t>
      </w:r>
      <w:r w:rsidR="00D03FED" w:rsidRPr="003F5192">
        <w:rPr>
          <w:b/>
          <w:color w:val="000000" w:themeColor="text1"/>
          <w:u w:val="single" w:color="000000"/>
        </w:rPr>
        <w:t>10.00</w:t>
      </w:r>
      <w:r w:rsidRPr="003F5192">
        <w:rPr>
          <w:color w:val="000000" w:themeColor="text1"/>
          <w:u w:val="single" w:color="000000"/>
        </w:rPr>
        <w:t xml:space="preserve">. </w:t>
      </w:r>
    </w:p>
    <w:p w14:paraId="572DEB55" w14:textId="77777777" w:rsidR="00243793" w:rsidRPr="00CD0FF0" w:rsidRDefault="00243793" w:rsidP="00A8636B">
      <w:pPr>
        <w:pStyle w:val="Akapitzlist"/>
        <w:numPr>
          <w:ilvl w:val="0"/>
          <w:numId w:val="18"/>
        </w:numPr>
        <w:spacing w:before="120" w:after="120" w:line="312" w:lineRule="auto"/>
        <w:jc w:val="both"/>
        <w:rPr>
          <w:color w:val="000000" w:themeColor="text1"/>
        </w:rPr>
      </w:pPr>
      <w:r w:rsidRPr="00CD0FF0">
        <w:rPr>
          <w:color w:val="000000" w:themeColor="text1"/>
        </w:rPr>
        <w:t xml:space="preserve">Zamawiający </w:t>
      </w:r>
      <w:r w:rsidRPr="00CD0FF0">
        <w:rPr>
          <w:b/>
          <w:color w:val="000000" w:themeColor="text1"/>
        </w:rPr>
        <w:t>odrzuci ofertę złożoną po terminie składania ofert</w:t>
      </w:r>
      <w:r w:rsidRPr="00CD0FF0">
        <w:rPr>
          <w:color w:val="000000" w:themeColor="text1"/>
        </w:rPr>
        <w:t>.</w:t>
      </w:r>
    </w:p>
    <w:p w14:paraId="17AA0275" w14:textId="77777777" w:rsidR="00243793" w:rsidRPr="00CD0FF0" w:rsidRDefault="00243793" w:rsidP="00A8636B">
      <w:pPr>
        <w:pStyle w:val="Akapitzlist"/>
        <w:numPr>
          <w:ilvl w:val="0"/>
          <w:numId w:val="18"/>
        </w:numPr>
        <w:spacing w:before="120" w:after="120" w:line="312" w:lineRule="auto"/>
        <w:jc w:val="both"/>
        <w:rPr>
          <w:b/>
          <w:bCs/>
          <w:color w:val="000000" w:themeColor="text1"/>
        </w:rPr>
      </w:pPr>
      <w:r w:rsidRPr="00CD0FF0">
        <w:rPr>
          <w:color w:val="000000" w:themeColor="text1"/>
        </w:rPr>
        <w:t>Wykonawca, po przesłaniu oferty za pomocą „</w:t>
      </w:r>
      <w:r w:rsidRPr="00CD0FF0">
        <w:rPr>
          <w:i/>
          <w:color w:val="000000" w:themeColor="text1"/>
        </w:rPr>
        <w:t>Formularza do złożenia lub wycofania oferty</w:t>
      </w:r>
      <w:r w:rsidRPr="00CD0FF0">
        <w:rPr>
          <w:color w:val="000000" w:themeColor="text1"/>
        </w:rPr>
        <w:t>” otrzyma numer oferty generowany przez ePUAP</w:t>
      </w:r>
      <w:r w:rsidRPr="00CD0FF0">
        <w:rPr>
          <w:b/>
          <w:bCs/>
          <w:color w:val="000000" w:themeColor="text1"/>
        </w:rPr>
        <w:t xml:space="preserve">. </w:t>
      </w:r>
      <w:r w:rsidRPr="00CD0FF0">
        <w:rPr>
          <w:b/>
          <w:bCs/>
          <w:color w:val="000000" w:themeColor="text1"/>
          <w:u w:val="single" w:color="000000"/>
        </w:rPr>
        <w:t>Ten numer należy zapisać i zachować. Będzie on potrzebny w razie ewentualnego wycofania oferty.</w:t>
      </w:r>
    </w:p>
    <w:p w14:paraId="702D0F87" w14:textId="3C03A32A" w:rsidR="00243793" w:rsidRPr="00CD0FF0" w:rsidRDefault="00243793" w:rsidP="00A8636B">
      <w:pPr>
        <w:pStyle w:val="Akapitzlist"/>
        <w:numPr>
          <w:ilvl w:val="0"/>
          <w:numId w:val="18"/>
        </w:numPr>
        <w:spacing w:before="120" w:after="120" w:line="312" w:lineRule="auto"/>
        <w:jc w:val="both"/>
        <w:rPr>
          <w:color w:val="000000" w:themeColor="text1"/>
        </w:rPr>
      </w:pPr>
      <w:r w:rsidRPr="00CD0FF0">
        <w:rPr>
          <w:color w:val="000000" w:themeColor="text1"/>
        </w:rPr>
        <w:t>Wykonawca przed upływem terminu do składania ofert może wycofać ofertę za pośrednictwem „</w:t>
      </w:r>
      <w:r w:rsidRPr="00CD0FF0">
        <w:rPr>
          <w:i/>
          <w:color w:val="000000" w:themeColor="text1"/>
        </w:rPr>
        <w:t>Formularza do wycofania oferty</w:t>
      </w:r>
      <w:r w:rsidRPr="00CD0FF0">
        <w:rPr>
          <w:color w:val="000000" w:themeColor="text1"/>
        </w:rPr>
        <w:t>” dostępnego na ePUAP i udostępnionego również na miniPorta</w:t>
      </w:r>
      <w:r w:rsidR="00C01244">
        <w:rPr>
          <w:color w:val="000000" w:themeColor="text1"/>
        </w:rPr>
        <w:t>l</w:t>
      </w:r>
      <w:r w:rsidRPr="00CD0FF0">
        <w:rPr>
          <w:color w:val="000000" w:themeColor="text1"/>
        </w:rPr>
        <w:t>u. Sposób wycofania oferty został opisany w Instrukcji użytkownika dostępnej na miniPorta</w:t>
      </w:r>
      <w:r w:rsidR="00C01244">
        <w:rPr>
          <w:color w:val="000000" w:themeColor="text1"/>
        </w:rPr>
        <w:t>lu</w:t>
      </w:r>
      <w:r w:rsidRPr="00CD0FF0">
        <w:rPr>
          <w:color w:val="000000" w:themeColor="text1"/>
        </w:rPr>
        <w:t>.</w:t>
      </w:r>
    </w:p>
    <w:p w14:paraId="0BB9A3C2" w14:textId="77777777" w:rsidR="00905A18" w:rsidRPr="00CD0FF0" w:rsidRDefault="00243793" w:rsidP="00A8636B">
      <w:pPr>
        <w:pStyle w:val="Akapitzlist"/>
        <w:numPr>
          <w:ilvl w:val="0"/>
          <w:numId w:val="18"/>
        </w:numPr>
        <w:spacing w:before="120" w:after="120" w:line="312" w:lineRule="auto"/>
        <w:jc w:val="both"/>
        <w:rPr>
          <w:color w:val="000000" w:themeColor="text1"/>
        </w:rPr>
      </w:pPr>
      <w:r w:rsidRPr="00CD0FF0">
        <w:rPr>
          <w:color w:val="000000" w:themeColor="text1"/>
        </w:rPr>
        <w:t>Wykonawca po upływie terminu do składania ofert nie może wycofać złożonej oferty.</w:t>
      </w:r>
    </w:p>
    <w:p w14:paraId="6BCC0ABD" w14:textId="77777777" w:rsidR="00905A18" w:rsidRPr="00CD0FF0" w:rsidRDefault="00905A18" w:rsidP="00C054A2">
      <w:pPr>
        <w:pStyle w:val="Nagwek1"/>
        <w:numPr>
          <w:ilvl w:val="0"/>
          <w:numId w:val="1"/>
        </w:numPr>
        <w:shd w:val="clear" w:color="auto" w:fill="F2F2F2" w:themeFill="background1" w:themeFillShade="F2"/>
        <w:spacing w:before="600" w:after="600" w:line="312" w:lineRule="auto"/>
        <w:ind w:left="1077"/>
        <w:rPr>
          <w:rFonts w:ascii="Times New Roman" w:hAnsi="Times New Roman" w:cs="Times New Roman"/>
          <w:b/>
          <w:color w:val="000000" w:themeColor="text1"/>
          <w:sz w:val="28"/>
          <w:szCs w:val="28"/>
        </w:rPr>
      </w:pPr>
      <w:bookmarkStart w:id="38" w:name="_Toc101280975"/>
      <w:r w:rsidRPr="00CD0FF0">
        <w:rPr>
          <w:rFonts w:ascii="Times New Roman" w:hAnsi="Times New Roman" w:cs="Times New Roman"/>
          <w:b/>
          <w:color w:val="000000" w:themeColor="text1"/>
          <w:sz w:val="28"/>
          <w:szCs w:val="28"/>
        </w:rPr>
        <w:t>TERMIN OTWARCIA OFERT</w:t>
      </w:r>
      <w:bookmarkEnd w:id="38"/>
    </w:p>
    <w:p w14:paraId="0DC4D685" w14:textId="0AA3D924" w:rsidR="00243793" w:rsidRPr="00CD0FF0" w:rsidRDefault="00243793" w:rsidP="0027668D">
      <w:pPr>
        <w:pStyle w:val="Akapitzlist"/>
        <w:numPr>
          <w:ilvl w:val="0"/>
          <w:numId w:val="12"/>
        </w:numPr>
        <w:spacing w:before="120" w:after="120" w:line="312" w:lineRule="auto"/>
        <w:ind w:right="6"/>
        <w:jc w:val="both"/>
        <w:rPr>
          <w:color w:val="000000" w:themeColor="text1"/>
        </w:rPr>
      </w:pPr>
      <w:r w:rsidRPr="00CD0FF0">
        <w:rPr>
          <w:color w:val="000000" w:themeColor="text1"/>
        </w:rPr>
        <w:t xml:space="preserve">Otwarcie ofert nastąpi w dniu: </w:t>
      </w:r>
      <w:r w:rsidR="003F5192" w:rsidRPr="00DE440B">
        <w:rPr>
          <w:b/>
          <w:bCs/>
          <w:color w:val="000000" w:themeColor="text1"/>
          <w:u w:val="single"/>
        </w:rPr>
        <w:t xml:space="preserve">7 listopada </w:t>
      </w:r>
      <w:r w:rsidR="00734B0F" w:rsidRPr="00DE440B">
        <w:rPr>
          <w:b/>
          <w:bCs/>
          <w:color w:val="000000" w:themeColor="text1"/>
          <w:u w:val="single"/>
        </w:rPr>
        <w:t>2022</w:t>
      </w:r>
      <w:r w:rsidR="000149AF" w:rsidRPr="00DE440B">
        <w:rPr>
          <w:b/>
          <w:bCs/>
          <w:color w:val="000000" w:themeColor="text1"/>
          <w:u w:val="single"/>
        </w:rPr>
        <w:t xml:space="preserve"> roku</w:t>
      </w:r>
      <w:r w:rsidRPr="00DE440B">
        <w:rPr>
          <w:b/>
          <w:bCs/>
          <w:color w:val="000000" w:themeColor="text1"/>
          <w:u w:val="single"/>
        </w:rPr>
        <w:t xml:space="preserve"> o </w:t>
      </w:r>
      <w:r w:rsidR="00F47661" w:rsidRPr="00DE440B">
        <w:rPr>
          <w:b/>
          <w:bCs/>
          <w:color w:val="000000" w:themeColor="text1"/>
          <w:u w:val="single"/>
        </w:rPr>
        <w:t>godzinie</w:t>
      </w:r>
      <w:r w:rsidRPr="00DE440B">
        <w:rPr>
          <w:b/>
          <w:bCs/>
          <w:color w:val="000000" w:themeColor="text1"/>
          <w:u w:val="single"/>
        </w:rPr>
        <w:t xml:space="preserve"> </w:t>
      </w:r>
      <w:r w:rsidR="007C147E" w:rsidRPr="00DE440B">
        <w:rPr>
          <w:b/>
          <w:bCs/>
          <w:color w:val="000000" w:themeColor="text1"/>
          <w:u w:val="single"/>
        </w:rPr>
        <w:t>11:00</w:t>
      </w:r>
      <w:r w:rsidRPr="00DE440B">
        <w:rPr>
          <w:b/>
          <w:bCs/>
          <w:color w:val="000000" w:themeColor="text1"/>
          <w:u w:val="single"/>
        </w:rPr>
        <w:t>.</w:t>
      </w:r>
    </w:p>
    <w:p w14:paraId="5366687C" w14:textId="77777777" w:rsidR="00734B0F" w:rsidRPr="00CD0FF0" w:rsidRDefault="00734B0F" w:rsidP="0027668D">
      <w:pPr>
        <w:pStyle w:val="Akapitzlist"/>
        <w:numPr>
          <w:ilvl w:val="0"/>
          <w:numId w:val="12"/>
        </w:numPr>
        <w:spacing w:before="120" w:after="120" w:line="312" w:lineRule="auto"/>
        <w:ind w:right="6"/>
        <w:jc w:val="both"/>
        <w:rPr>
          <w:color w:val="000000" w:themeColor="text1"/>
        </w:rPr>
      </w:pPr>
      <w:r w:rsidRPr="00CD0FF0">
        <w:lastRenderedPageBreak/>
        <w:t>Otwarcie ofert następuje poprzez użycie mechanizmu do odszyfrowania ofert dostępnego po zalogowaniu w zakładce Deszyfrowanie na miniPortalu i następuje poprzez wskazanie pliku do odszyfrowania.</w:t>
      </w:r>
    </w:p>
    <w:p w14:paraId="1AC3316B" w14:textId="77777777" w:rsidR="00243793" w:rsidRPr="00CD0FF0" w:rsidRDefault="00243793" w:rsidP="0027668D">
      <w:pPr>
        <w:pStyle w:val="Akapitzlist"/>
        <w:numPr>
          <w:ilvl w:val="0"/>
          <w:numId w:val="12"/>
        </w:numPr>
        <w:spacing w:before="120" w:after="120" w:line="312" w:lineRule="auto"/>
        <w:ind w:right="6"/>
        <w:jc w:val="both"/>
        <w:rPr>
          <w:color w:val="000000" w:themeColor="text1"/>
        </w:rPr>
      </w:pPr>
      <w:r w:rsidRPr="00CD0FF0">
        <w:rPr>
          <w:color w:val="000000" w:themeColor="text1"/>
        </w:rPr>
        <w:t xml:space="preserve">Zamawiający, </w:t>
      </w:r>
      <w:r w:rsidRPr="00CD0FF0">
        <w:rPr>
          <w:b/>
          <w:color w:val="000000" w:themeColor="text1"/>
        </w:rPr>
        <w:t>najpóźniej przed otwarciem ofert</w:t>
      </w:r>
      <w:r w:rsidRPr="00CD0FF0">
        <w:rPr>
          <w:color w:val="000000" w:themeColor="text1"/>
        </w:rPr>
        <w:t>, udostępni na stronie internetowej prowadzonego postępowania informację o kwocie, jaką zamierza przeznaczyć na sfinansowanie zamówienia.</w:t>
      </w:r>
    </w:p>
    <w:p w14:paraId="4D4B9D94" w14:textId="77777777" w:rsidR="007F13C3" w:rsidRPr="00CD0FF0" w:rsidRDefault="00243793" w:rsidP="0027668D">
      <w:pPr>
        <w:pStyle w:val="Akapitzlist"/>
        <w:numPr>
          <w:ilvl w:val="0"/>
          <w:numId w:val="12"/>
        </w:numPr>
        <w:spacing w:before="120" w:after="120" w:line="312" w:lineRule="auto"/>
        <w:ind w:right="6"/>
        <w:jc w:val="both"/>
        <w:rPr>
          <w:color w:val="000000" w:themeColor="text1"/>
        </w:rPr>
      </w:pPr>
      <w:r w:rsidRPr="00CD0FF0">
        <w:rPr>
          <w:color w:val="000000" w:themeColor="text1"/>
        </w:rPr>
        <w:t>Zamawiający, niezwłocznie po otwarciu ofert, udostępni na stronie internetowej prowadzonego postępowania informacje o:</w:t>
      </w:r>
    </w:p>
    <w:p w14:paraId="68E90A15" w14:textId="77777777" w:rsidR="007F13C3" w:rsidRPr="00CD0FF0" w:rsidRDefault="00243793" w:rsidP="0027668D">
      <w:pPr>
        <w:pStyle w:val="Akapitzlist"/>
        <w:numPr>
          <w:ilvl w:val="1"/>
          <w:numId w:val="12"/>
        </w:numPr>
        <w:spacing w:before="120" w:after="120" w:line="312" w:lineRule="auto"/>
        <w:ind w:right="6"/>
        <w:jc w:val="both"/>
        <w:rPr>
          <w:color w:val="000000" w:themeColor="text1"/>
        </w:rPr>
      </w:pPr>
      <w:r w:rsidRPr="00CD0FF0">
        <w:rPr>
          <w:color w:val="000000" w:themeColor="text1"/>
        </w:rPr>
        <w:t>nazwach albo imionach i nazwiskach oraz siedzibach lub miejscach prowadzonej działalności gospodarczej albo miejscach zamieszkania wykonawców, których oferty zostały otwarte;</w:t>
      </w:r>
    </w:p>
    <w:p w14:paraId="4F34C73B" w14:textId="77777777" w:rsidR="00243793" w:rsidRPr="00CD0FF0" w:rsidRDefault="00243793" w:rsidP="0027668D">
      <w:pPr>
        <w:pStyle w:val="Akapitzlist"/>
        <w:numPr>
          <w:ilvl w:val="1"/>
          <w:numId w:val="12"/>
        </w:numPr>
        <w:spacing w:before="120" w:after="120" w:line="312" w:lineRule="auto"/>
        <w:ind w:right="6"/>
        <w:jc w:val="both"/>
        <w:rPr>
          <w:color w:val="000000" w:themeColor="text1"/>
        </w:rPr>
      </w:pPr>
      <w:r w:rsidRPr="00CD0FF0">
        <w:rPr>
          <w:color w:val="000000" w:themeColor="text1"/>
        </w:rPr>
        <w:t xml:space="preserve">cenach lub kosztach zawartych </w:t>
      </w:r>
      <w:r w:rsidRPr="00CD0FF0">
        <w:t>w ofertach.</w:t>
      </w:r>
    </w:p>
    <w:p w14:paraId="36CC0916" w14:textId="77777777" w:rsidR="00243793" w:rsidRPr="00CD0FF0" w:rsidRDefault="00243793" w:rsidP="0027668D">
      <w:pPr>
        <w:pStyle w:val="Akapitzlist"/>
        <w:numPr>
          <w:ilvl w:val="0"/>
          <w:numId w:val="12"/>
        </w:numPr>
        <w:spacing w:before="120" w:after="120" w:line="312" w:lineRule="auto"/>
        <w:ind w:right="6"/>
        <w:jc w:val="both"/>
      </w:pPr>
      <w:r w:rsidRPr="00CD0FF0">
        <w:t>W przypadku wystąpienia awarii systemu teleinformatycznego, która spowoduje brak możliwości otwarcia ofert w terminie określonym przez Zamawiającego, otwarcie ofert nastąpi niezwłocznie po usunięciu awarii.</w:t>
      </w:r>
    </w:p>
    <w:p w14:paraId="4C8564FD" w14:textId="77777777" w:rsidR="00905A18" w:rsidRPr="00CD0FF0" w:rsidRDefault="00243793" w:rsidP="0027668D">
      <w:pPr>
        <w:pStyle w:val="Akapitzlist"/>
        <w:numPr>
          <w:ilvl w:val="0"/>
          <w:numId w:val="12"/>
        </w:numPr>
        <w:spacing w:before="120" w:after="120" w:line="312" w:lineRule="auto"/>
        <w:ind w:right="6"/>
        <w:jc w:val="both"/>
      </w:pPr>
      <w:r w:rsidRPr="00CD0FF0">
        <w:t>Zamawiający poinformuje o zmianie terminu otwarcia ofert na stronie internetowej prowadzonego postępowania.</w:t>
      </w:r>
    </w:p>
    <w:p w14:paraId="34800924" w14:textId="77777777" w:rsidR="00F52D54" w:rsidRPr="00CD0FF0" w:rsidRDefault="00231FB4" w:rsidP="00C054A2">
      <w:pPr>
        <w:pStyle w:val="Nagwek1"/>
        <w:numPr>
          <w:ilvl w:val="0"/>
          <w:numId w:val="1"/>
        </w:numPr>
        <w:shd w:val="clear" w:color="auto" w:fill="F2F2F2" w:themeFill="background1" w:themeFillShade="F2"/>
        <w:spacing w:before="600" w:after="600" w:line="312" w:lineRule="auto"/>
        <w:ind w:left="1077"/>
        <w:rPr>
          <w:rFonts w:ascii="Times New Roman" w:hAnsi="Times New Roman" w:cs="Times New Roman"/>
          <w:b/>
          <w:color w:val="auto"/>
          <w:sz w:val="28"/>
          <w:szCs w:val="28"/>
        </w:rPr>
      </w:pPr>
      <w:bookmarkStart w:id="39" w:name="_Toc101280976"/>
      <w:r w:rsidRPr="00CD0FF0">
        <w:rPr>
          <w:rFonts w:ascii="Times New Roman" w:hAnsi="Times New Roman" w:cs="Times New Roman"/>
          <w:b/>
          <w:color w:val="auto"/>
          <w:sz w:val="28"/>
          <w:szCs w:val="28"/>
        </w:rPr>
        <w:t>OPIS SPOSOBU OBLICZANIA CENY</w:t>
      </w:r>
      <w:bookmarkEnd w:id="39"/>
    </w:p>
    <w:p w14:paraId="2EEB6BA4" w14:textId="77777777" w:rsidR="00C4720E" w:rsidRPr="00CD0FF0" w:rsidRDefault="00C4720E" w:rsidP="00A8636B">
      <w:pPr>
        <w:pStyle w:val="Akapitzlist"/>
        <w:numPr>
          <w:ilvl w:val="0"/>
          <w:numId w:val="19"/>
        </w:numPr>
        <w:spacing w:before="120" w:after="120" w:line="312" w:lineRule="auto"/>
        <w:jc w:val="both"/>
      </w:pPr>
      <w:r w:rsidRPr="00CD0FF0">
        <w:t xml:space="preserve">W formularzu ofertowym Wykonawca </w:t>
      </w:r>
      <w:r w:rsidRPr="00CD0FF0">
        <w:rPr>
          <w:b/>
          <w:u w:val="single"/>
        </w:rPr>
        <w:t>zobowiązany jest podać</w:t>
      </w:r>
      <w:r w:rsidRPr="00CD0FF0">
        <w:t xml:space="preserve"> </w:t>
      </w:r>
      <w:r w:rsidRPr="00CD0FF0">
        <w:rPr>
          <w:b/>
        </w:rPr>
        <w:t>cenę za wykonanie całego przedmiotu zamówienia w złotych polskich (PLN), z dokładnością do 1 grosza, tj. do dwóch miejsc po przecinku</w:t>
      </w:r>
      <w:r w:rsidRPr="00CD0FF0">
        <w:t>.</w:t>
      </w:r>
    </w:p>
    <w:p w14:paraId="188D49F2" w14:textId="77777777" w:rsidR="00734B0F" w:rsidRPr="00CD0FF0" w:rsidRDefault="00734B0F" w:rsidP="00A8636B">
      <w:pPr>
        <w:pStyle w:val="Akapitzlist"/>
        <w:numPr>
          <w:ilvl w:val="0"/>
          <w:numId w:val="19"/>
        </w:numPr>
        <w:spacing w:before="120" w:after="120" w:line="312" w:lineRule="auto"/>
        <w:jc w:val="both"/>
      </w:pPr>
      <w:r w:rsidRPr="00CD0FF0">
        <w:t>Wykonawca zobowiązany jest także zawrzeć w formularzu ofertowym ceny jednostkowe za realizację przedmiotu zamówienia wg tabeli tam znajdującej się</w:t>
      </w:r>
    </w:p>
    <w:p w14:paraId="7F5A9ACF" w14:textId="77777777" w:rsidR="002A535F" w:rsidRPr="00CD0FF0" w:rsidRDefault="00C4720E" w:rsidP="00A8636B">
      <w:pPr>
        <w:pStyle w:val="Akapitzlist"/>
        <w:numPr>
          <w:ilvl w:val="0"/>
          <w:numId w:val="19"/>
        </w:numPr>
        <w:spacing w:before="120" w:after="120" w:line="312" w:lineRule="auto"/>
        <w:jc w:val="both"/>
      </w:pPr>
      <w:r w:rsidRPr="00CD0FF0">
        <w:t xml:space="preserve">W cenie </w:t>
      </w:r>
      <w:r w:rsidRPr="00CD0FF0">
        <w:rPr>
          <w:b/>
          <w:u w:val="single"/>
        </w:rPr>
        <w:t>należy uwzględnić</w:t>
      </w:r>
      <w:r w:rsidRPr="00CD0FF0">
        <w:t xml:space="preserve">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1F1E57E" w14:textId="77777777" w:rsidR="00C4720E" w:rsidRPr="00CD0FF0" w:rsidRDefault="00C4720E" w:rsidP="00A8636B">
      <w:pPr>
        <w:pStyle w:val="Akapitzlist"/>
        <w:numPr>
          <w:ilvl w:val="0"/>
          <w:numId w:val="19"/>
        </w:numPr>
        <w:spacing w:before="120" w:after="120" w:line="312" w:lineRule="auto"/>
        <w:jc w:val="both"/>
      </w:pPr>
      <w:r w:rsidRPr="00CD0FF0">
        <w:t>Rozliczenia między Zamawiającym a Wykonawcą prowadzone będą w złotych polskich z dokładnością do dwóch miejsc po przecinku.</w:t>
      </w:r>
    </w:p>
    <w:p w14:paraId="47FDFB00" w14:textId="77777777" w:rsidR="00C4720E" w:rsidRPr="00CD0FF0" w:rsidRDefault="00C4720E" w:rsidP="00A8636B">
      <w:pPr>
        <w:pStyle w:val="Akapitzlist"/>
        <w:numPr>
          <w:ilvl w:val="0"/>
          <w:numId w:val="19"/>
        </w:numPr>
        <w:spacing w:before="120" w:after="120" w:line="312" w:lineRule="auto"/>
        <w:jc w:val="both"/>
      </w:pPr>
      <w:r w:rsidRPr="00CD0FF0">
        <w:lastRenderedPageBreak/>
        <w:t xml:space="preserve">Wykonawca zobowiązany jest zastosować stawkę VAT zgodnie z obowiązującymi przepisami </w:t>
      </w:r>
      <w:r w:rsidRPr="00CD0FF0">
        <w:rPr>
          <w:u w:val="single"/>
        </w:rPr>
        <w:t>ustawy z 11 marca 2004 r. o  podatku od towarów i usług</w:t>
      </w:r>
      <w:r w:rsidRPr="00CD0FF0">
        <w:t>.</w:t>
      </w:r>
    </w:p>
    <w:p w14:paraId="7592FBE0" w14:textId="77777777" w:rsidR="00C4720E" w:rsidRPr="00CD0FF0" w:rsidRDefault="00C4720E" w:rsidP="00A8636B">
      <w:pPr>
        <w:pStyle w:val="Akapitzlist"/>
        <w:numPr>
          <w:ilvl w:val="0"/>
          <w:numId w:val="19"/>
        </w:numPr>
        <w:spacing w:before="120" w:after="120" w:line="312" w:lineRule="auto"/>
        <w:jc w:val="both"/>
      </w:pPr>
      <w:r w:rsidRPr="00CD0FF0">
        <w:t xml:space="preserve">Jeżeli złożona zostanie oferta, której wybór prowadziłby do powstania u Zamawiającego obowiązku podatkowego zgodnie z </w:t>
      </w:r>
      <w:r w:rsidRPr="00CD0FF0">
        <w:rPr>
          <w:u w:val="single"/>
        </w:rPr>
        <w:t>ustawą z 11 marca 2004 r. o podatku od towarów i usług</w:t>
      </w:r>
      <w:r w:rsidRPr="00CD0FF0">
        <w:t>, dla celów zastosowania kryterium ceny Zamawiający doliczy do przedstawionej w tej ofercie ceny kwotę podatku od towarów i usług, którą miałby obowiązek rozliczyć.</w:t>
      </w:r>
    </w:p>
    <w:p w14:paraId="22D5A827" w14:textId="77777777" w:rsidR="00C4720E" w:rsidRPr="00CD0FF0" w:rsidRDefault="00C4720E" w:rsidP="00A8636B">
      <w:pPr>
        <w:pStyle w:val="Akapitzlist"/>
        <w:numPr>
          <w:ilvl w:val="0"/>
          <w:numId w:val="19"/>
        </w:numPr>
        <w:spacing w:before="120" w:after="120" w:line="312" w:lineRule="auto"/>
        <w:jc w:val="both"/>
      </w:pPr>
      <w:bookmarkStart w:id="40" w:name="_Hlk61113033"/>
      <w:r w:rsidRPr="00CD0FF0">
        <w:t>Wykonawca</w:t>
      </w:r>
      <w:bookmarkEnd w:id="40"/>
      <w:r w:rsidRPr="00CD0FF0">
        <w:t xml:space="preserve"> składając ofertę </w:t>
      </w:r>
      <w:r w:rsidRPr="00CD0FF0">
        <w:rPr>
          <w:b/>
        </w:rPr>
        <w:t>zobowiązany jest</w:t>
      </w:r>
      <w:r w:rsidRPr="00CD0FF0">
        <w:t>:</w:t>
      </w:r>
    </w:p>
    <w:p w14:paraId="79A0A9AB" w14:textId="77777777" w:rsidR="00C4720E" w:rsidRPr="00CD0FF0" w:rsidRDefault="00C4720E" w:rsidP="00A8636B">
      <w:pPr>
        <w:pStyle w:val="Akapitzlist"/>
        <w:numPr>
          <w:ilvl w:val="1"/>
          <w:numId w:val="19"/>
        </w:numPr>
        <w:spacing w:before="120" w:after="120" w:line="312" w:lineRule="auto"/>
        <w:jc w:val="both"/>
      </w:pPr>
      <w:r w:rsidRPr="00CD0FF0">
        <w:t>poinformować Zamawiającego, że wybór jego oferty będzie prowadził do powstania u Zamawiającego obowiązku podatkowego;</w:t>
      </w:r>
    </w:p>
    <w:p w14:paraId="239A0C98" w14:textId="77777777" w:rsidR="00C4720E" w:rsidRPr="00CD0FF0" w:rsidRDefault="00C4720E" w:rsidP="00A8636B">
      <w:pPr>
        <w:pStyle w:val="Akapitzlist"/>
        <w:numPr>
          <w:ilvl w:val="1"/>
          <w:numId w:val="19"/>
        </w:numPr>
        <w:spacing w:before="120" w:after="120" w:line="312" w:lineRule="auto"/>
        <w:jc w:val="both"/>
      </w:pPr>
      <w:r w:rsidRPr="00CD0FF0">
        <w:rPr>
          <w:color w:val="000000" w:themeColor="text1"/>
        </w:rPr>
        <w:t>wskazać nazwę (rodzaj) towaru lub usługi, których dostawa lub świadczenie będą prowadziły do powstania obowiązku podatkowego;</w:t>
      </w:r>
    </w:p>
    <w:p w14:paraId="67E1E647" w14:textId="77777777" w:rsidR="00C4720E" w:rsidRPr="00CD0FF0" w:rsidRDefault="00C4720E" w:rsidP="00A8636B">
      <w:pPr>
        <w:pStyle w:val="Akapitzlist"/>
        <w:numPr>
          <w:ilvl w:val="1"/>
          <w:numId w:val="19"/>
        </w:numPr>
        <w:spacing w:before="120" w:after="120" w:line="312" w:lineRule="auto"/>
        <w:jc w:val="both"/>
      </w:pPr>
      <w:r w:rsidRPr="00CD0FF0">
        <w:rPr>
          <w:color w:val="000000" w:themeColor="text1"/>
        </w:rPr>
        <w:t>wskazać wartości towaru lub usługi objętego obowiązkiem podatkowym Zamawiającego, bez kwoty podatku;</w:t>
      </w:r>
    </w:p>
    <w:p w14:paraId="604C216F" w14:textId="77777777" w:rsidR="00C4720E" w:rsidRPr="00CD0FF0" w:rsidRDefault="00C4720E" w:rsidP="00A8636B">
      <w:pPr>
        <w:pStyle w:val="Akapitzlist"/>
        <w:numPr>
          <w:ilvl w:val="1"/>
          <w:numId w:val="19"/>
        </w:numPr>
        <w:spacing w:before="120" w:after="120" w:line="312" w:lineRule="auto"/>
        <w:jc w:val="both"/>
      </w:pPr>
      <w:r w:rsidRPr="00CD0FF0">
        <w:rPr>
          <w:color w:val="000000" w:themeColor="text1"/>
        </w:rPr>
        <w:t>wskazać stawkę podatku od towarów i usług, która zgodnie z wiedzą Wykonawcy, będzie miała zastosowanie.</w:t>
      </w:r>
    </w:p>
    <w:p w14:paraId="63AB91E3" w14:textId="77777777" w:rsidR="00CF681B" w:rsidRPr="00CD0FF0" w:rsidRDefault="003F0C2D" w:rsidP="00A8636B">
      <w:pPr>
        <w:pStyle w:val="Akapitzlist"/>
        <w:numPr>
          <w:ilvl w:val="0"/>
          <w:numId w:val="19"/>
        </w:numPr>
        <w:spacing w:before="120" w:after="120" w:line="312" w:lineRule="auto"/>
        <w:jc w:val="both"/>
      </w:pPr>
      <w:r w:rsidRPr="00CD0FF0">
        <w:t>Jeżeli o</w:t>
      </w:r>
      <w:r w:rsidR="001D3F9F" w:rsidRPr="00CD0FF0">
        <w:t>fertę złoży osoba fizyczna (nie</w:t>
      </w:r>
      <w:r w:rsidRPr="00CD0FF0">
        <w:t>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4808A740" w14:textId="77777777" w:rsidR="00734B0F" w:rsidRPr="00CD0FF0" w:rsidRDefault="00734B0F" w:rsidP="00A8636B">
      <w:pPr>
        <w:pStyle w:val="Akapitzlist"/>
        <w:numPr>
          <w:ilvl w:val="0"/>
          <w:numId w:val="19"/>
        </w:numPr>
        <w:spacing w:before="120" w:after="120" w:line="312" w:lineRule="auto"/>
        <w:jc w:val="both"/>
      </w:pPr>
      <w:r w:rsidRPr="00CD0FF0">
        <w:t>Podmiot zagraniczny w formularzu cenowym wpisuje tylko cenę netto.</w:t>
      </w:r>
    </w:p>
    <w:p w14:paraId="0F0530C6" w14:textId="77777777" w:rsidR="00262883" w:rsidRPr="00CD0FF0" w:rsidRDefault="00262883" w:rsidP="00C054A2">
      <w:pPr>
        <w:pStyle w:val="Nagwek1"/>
        <w:numPr>
          <w:ilvl w:val="0"/>
          <w:numId w:val="1"/>
        </w:numPr>
        <w:shd w:val="clear" w:color="auto" w:fill="F2F2F2" w:themeFill="background1" w:themeFillShade="F2"/>
        <w:spacing w:before="600" w:after="600" w:line="312" w:lineRule="auto"/>
        <w:ind w:left="1077"/>
        <w:jc w:val="both"/>
        <w:rPr>
          <w:rFonts w:ascii="Times New Roman" w:hAnsi="Times New Roman" w:cs="Times New Roman"/>
          <w:b/>
          <w:color w:val="auto"/>
          <w:sz w:val="28"/>
          <w:szCs w:val="28"/>
        </w:rPr>
      </w:pPr>
      <w:bookmarkStart w:id="41" w:name="_Toc101280977"/>
      <w:r w:rsidRPr="00CD0FF0">
        <w:rPr>
          <w:rFonts w:ascii="Times New Roman" w:hAnsi="Times New Roman" w:cs="Times New Roman"/>
          <w:b/>
          <w:color w:val="auto"/>
          <w:sz w:val="28"/>
          <w:szCs w:val="28"/>
        </w:rPr>
        <w:t>OPIS KRYTERIÓW</w:t>
      </w:r>
      <w:r w:rsidR="00C4720E" w:rsidRPr="00CD0FF0">
        <w:rPr>
          <w:rFonts w:ascii="Times New Roman" w:hAnsi="Times New Roman" w:cs="Times New Roman"/>
          <w:b/>
          <w:color w:val="auto"/>
          <w:sz w:val="28"/>
          <w:szCs w:val="28"/>
        </w:rPr>
        <w:t xml:space="preserve"> OCENY OFERT</w:t>
      </w:r>
      <w:r w:rsidRPr="00CD0FF0">
        <w:rPr>
          <w:rFonts w:ascii="Times New Roman" w:hAnsi="Times New Roman" w:cs="Times New Roman"/>
          <w:b/>
          <w:color w:val="auto"/>
          <w:sz w:val="28"/>
          <w:szCs w:val="28"/>
        </w:rPr>
        <w:t xml:space="preserve"> WRAZ Z PODANIEM </w:t>
      </w:r>
      <w:r w:rsidR="00C4720E" w:rsidRPr="00CD0FF0">
        <w:rPr>
          <w:rFonts w:ascii="Times New Roman" w:hAnsi="Times New Roman" w:cs="Times New Roman"/>
          <w:b/>
          <w:color w:val="auto"/>
          <w:sz w:val="28"/>
          <w:szCs w:val="28"/>
        </w:rPr>
        <w:t>WAG</w:t>
      </w:r>
      <w:r w:rsidRPr="00CD0FF0">
        <w:rPr>
          <w:rFonts w:ascii="Times New Roman" w:hAnsi="Times New Roman" w:cs="Times New Roman"/>
          <w:b/>
          <w:color w:val="auto"/>
          <w:sz w:val="28"/>
          <w:szCs w:val="28"/>
        </w:rPr>
        <w:t xml:space="preserve"> TYCH KRYTERIÓW I SPOSOBU OCENY OFERT</w:t>
      </w:r>
      <w:bookmarkEnd w:id="41"/>
    </w:p>
    <w:p w14:paraId="552CCC55" w14:textId="77777777" w:rsidR="002E6BF4" w:rsidRPr="00CD0FF0" w:rsidRDefault="009A598B" w:rsidP="002E6BF4">
      <w:pPr>
        <w:pStyle w:val="Bezodstpw"/>
        <w:numPr>
          <w:ilvl w:val="0"/>
          <w:numId w:val="10"/>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Zamawiający będzie oceniał oferty według </w:t>
      </w:r>
      <w:r w:rsidR="002E6BF4" w:rsidRPr="00CD0FF0">
        <w:rPr>
          <w:rFonts w:ascii="Times New Roman" w:hAnsi="Times New Roman" w:cs="Times New Roman"/>
          <w:sz w:val="24"/>
          <w:szCs w:val="24"/>
        </w:rPr>
        <w:t>poniższych kryteriów oceny ofert.</w:t>
      </w:r>
      <w:r w:rsidR="001D2BDE" w:rsidRPr="00CD0FF0">
        <w:rPr>
          <w:rFonts w:ascii="Times New Roman" w:hAnsi="Times New Roman" w:cs="Times New Roman"/>
          <w:b/>
          <w:i/>
          <w:sz w:val="24"/>
          <w:szCs w:val="24"/>
        </w:rPr>
        <w:t xml:space="preserve"> </w:t>
      </w:r>
    </w:p>
    <w:p w14:paraId="4EB950E3" w14:textId="03F37DF2" w:rsidR="00EF755E" w:rsidRDefault="002E6BF4" w:rsidP="00EF755E">
      <w:pPr>
        <w:pStyle w:val="Bezodstpw"/>
        <w:numPr>
          <w:ilvl w:val="0"/>
          <w:numId w:val="10"/>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Kryteria oceny ofert:</w:t>
      </w:r>
    </w:p>
    <w:p w14:paraId="3A626B38" w14:textId="1FAF6508" w:rsidR="009F520E" w:rsidRPr="009F520E" w:rsidRDefault="00176F39" w:rsidP="009F520E">
      <w:pPr>
        <w:pStyle w:val="Bezodstpw"/>
        <w:spacing w:before="120" w:after="120" w:line="312"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Dla: </w:t>
      </w:r>
      <w:r w:rsidRPr="00176F39">
        <w:rPr>
          <w:rFonts w:ascii="Times New Roman" w:hAnsi="Times New Roman" w:cs="Times New Roman"/>
          <w:b/>
          <w:bCs/>
          <w:color w:val="FF0000"/>
          <w:sz w:val="24"/>
          <w:szCs w:val="24"/>
        </w:rPr>
        <w:t xml:space="preserve">ZADANIE CZĘŚCIOWE NUMER 1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56"/>
        <w:gridCol w:w="2429"/>
        <w:gridCol w:w="5245"/>
      </w:tblGrid>
      <w:tr w:rsidR="009F520E" w:rsidRPr="009F520E" w14:paraId="6F77F7E8" w14:textId="77777777" w:rsidTr="009F520E">
        <w:trPr>
          <w:trHeight w:val="860"/>
        </w:trPr>
        <w:tc>
          <w:tcPr>
            <w:tcW w:w="893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CB82533" w14:textId="77777777" w:rsidR="009F520E" w:rsidRPr="009F520E" w:rsidRDefault="009F520E" w:rsidP="009F520E">
            <w:pPr>
              <w:spacing w:before="120" w:after="120"/>
              <w:jc w:val="center"/>
              <w:outlineLvl w:val="1"/>
              <w:rPr>
                <w:b/>
                <w:bCs/>
                <w:iCs/>
                <w:color w:val="000000"/>
              </w:rPr>
            </w:pPr>
            <w:r w:rsidRPr="009F520E">
              <w:rPr>
                <w:b/>
                <w:bCs/>
                <w:iCs/>
                <w:color w:val="000000"/>
              </w:rPr>
              <w:t>Nazwa kryterium - waga [%]</w:t>
            </w:r>
          </w:p>
        </w:tc>
      </w:tr>
      <w:tr w:rsidR="009F520E" w:rsidRPr="009F520E" w14:paraId="32802E9A" w14:textId="77777777" w:rsidTr="009F520E">
        <w:trPr>
          <w:trHeight w:val="132"/>
        </w:trPr>
        <w:tc>
          <w:tcPr>
            <w:tcW w:w="1256" w:type="dxa"/>
            <w:tcBorders>
              <w:top w:val="single" w:sz="4" w:space="0" w:color="auto"/>
              <w:left w:val="single" w:sz="4" w:space="0" w:color="auto"/>
              <w:bottom w:val="single" w:sz="4" w:space="0" w:color="auto"/>
              <w:right w:val="single" w:sz="4" w:space="0" w:color="auto"/>
            </w:tcBorders>
            <w:shd w:val="clear" w:color="auto" w:fill="FFFFFF"/>
            <w:hideMark/>
          </w:tcPr>
          <w:p w14:paraId="686E6C26" w14:textId="77777777" w:rsidR="009F520E" w:rsidRPr="009F520E" w:rsidRDefault="009F520E" w:rsidP="009F520E">
            <w:pPr>
              <w:spacing w:before="120" w:after="120"/>
              <w:jc w:val="center"/>
              <w:outlineLvl w:val="1"/>
              <w:rPr>
                <w:b/>
              </w:rPr>
            </w:pPr>
            <w:r w:rsidRPr="009F520E">
              <w:rPr>
                <w:b/>
                <w:iCs/>
              </w:rPr>
              <w:t>Lp.</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F37EB28" w14:textId="77777777" w:rsidR="009F520E" w:rsidRPr="009F520E" w:rsidRDefault="009F520E" w:rsidP="009F520E">
            <w:pPr>
              <w:spacing w:before="120" w:after="120"/>
              <w:jc w:val="center"/>
              <w:outlineLvl w:val="1"/>
              <w:rPr>
                <w:b/>
              </w:rPr>
            </w:pPr>
            <w:r w:rsidRPr="009F520E">
              <w:rPr>
                <w:b/>
              </w:rPr>
              <w:t>Nazwa kryterium</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F455950" w14:textId="77777777" w:rsidR="009F520E" w:rsidRPr="009F520E" w:rsidRDefault="009F520E" w:rsidP="009F520E">
            <w:pPr>
              <w:spacing w:before="120" w:after="120"/>
              <w:jc w:val="center"/>
              <w:outlineLvl w:val="1"/>
              <w:rPr>
                <w:b/>
              </w:rPr>
            </w:pPr>
            <w:r w:rsidRPr="009F520E">
              <w:rPr>
                <w:b/>
              </w:rPr>
              <w:t>Waga kryterium</w:t>
            </w:r>
          </w:p>
        </w:tc>
      </w:tr>
      <w:tr w:rsidR="009F520E" w:rsidRPr="009F520E" w14:paraId="73A34070" w14:textId="77777777" w:rsidTr="009F520E">
        <w:trPr>
          <w:trHeight w:val="852"/>
        </w:trPr>
        <w:tc>
          <w:tcPr>
            <w:tcW w:w="1256" w:type="dxa"/>
            <w:tcBorders>
              <w:top w:val="single" w:sz="4" w:space="0" w:color="auto"/>
              <w:left w:val="single" w:sz="4" w:space="0" w:color="auto"/>
              <w:right w:val="single" w:sz="4" w:space="0" w:color="auto"/>
            </w:tcBorders>
            <w:shd w:val="clear" w:color="auto" w:fill="FFFFFF"/>
            <w:vAlign w:val="center"/>
          </w:tcPr>
          <w:p w14:paraId="7A8889EE" w14:textId="77777777" w:rsidR="009F520E" w:rsidRPr="009F520E" w:rsidRDefault="009F520E" w:rsidP="009F520E">
            <w:pPr>
              <w:spacing w:before="120" w:after="120"/>
              <w:jc w:val="center"/>
              <w:outlineLvl w:val="1"/>
              <w:rPr>
                <w:bCs/>
                <w:iCs/>
              </w:rPr>
            </w:pPr>
            <w:r w:rsidRPr="009F520E">
              <w:rPr>
                <w:bCs/>
                <w:iCs/>
              </w:rPr>
              <w:lastRenderedPageBreak/>
              <w:t>1.</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6320744F" w14:textId="77777777" w:rsidR="009F520E" w:rsidRPr="009F520E" w:rsidRDefault="009F520E" w:rsidP="009F520E">
            <w:pPr>
              <w:spacing w:before="120" w:after="120"/>
              <w:jc w:val="center"/>
              <w:outlineLvl w:val="1"/>
            </w:pPr>
            <w:r w:rsidRPr="009F520E">
              <w:t>CENA</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F1AD67C" w14:textId="77777777" w:rsidR="009F520E" w:rsidRPr="009F520E" w:rsidRDefault="009F520E" w:rsidP="009F520E">
            <w:pPr>
              <w:spacing w:before="120" w:after="120"/>
              <w:jc w:val="center"/>
              <w:outlineLvl w:val="1"/>
            </w:pPr>
            <w:r w:rsidRPr="009F520E">
              <w:t>60%</w:t>
            </w:r>
          </w:p>
        </w:tc>
      </w:tr>
      <w:tr w:rsidR="009F520E" w:rsidRPr="009F520E" w14:paraId="35BD465F" w14:textId="77777777" w:rsidTr="009F520E">
        <w:trPr>
          <w:trHeight w:val="996"/>
        </w:trPr>
        <w:tc>
          <w:tcPr>
            <w:tcW w:w="1256" w:type="dxa"/>
            <w:tcBorders>
              <w:left w:val="single" w:sz="4" w:space="0" w:color="auto"/>
              <w:right w:val="single" w:sz="4" w:space="0" w:color="auto"/>
            </w:tcBorders>
            <w:shd w:val="clear" w:color="auto" w:fill="FFFFFF"/>
            <w:vAlign w:val="center"/>
          </w:tcPr>
          <w:p w14:paraId="58EC1062" w14:textId="77777777" w:rsidR="009F520E" w:rsidRPr="009F520E" w:rsidRDefault="009F520E" w:rsidP="009F520E">
            <w:pPr>
              <w:spacing w:before="120" w:after="120"/>
              <w:jc w:val="center"/>
              <w:outlineLvl w:val="1"/>
              <w:rPr>
                <w:bCs/>
                <w:iCs/>
              </w:rPr>
            </w:pPr>
            <w:r w:rsidRPr="009F520E">
              <w:rPr>
                <w:bCs/>
                <w:iCs/>
              </w:rPr>
              <w:t>2.</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733D57A4" w14:textId="77777777" w:rsidR="009F520E" w:rsidRPr="00411E95" w:rsidRDefault="009F520E" w:rsidP="009F520E">
            <w:pPr>
              <w:spacing w:before="120" w:after="120"/>
              <w:jc w:val="center"/>
              <w:outlineLvl w:val="1"/>
            </w:pPr>
            <w:r w:rsidRPr="00411E95">
              <w:t>Gwarancja dla dostarczanych urządzeń</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35818D4" w14:textId="77777777" w:rsidR="009F520E" w:rsidRPr="00411E95" w:rsidRDefault="009F520E" w:rsidP="009F520E">
            <w:pPr>
              <w:spacing w:before="120" w:after="120"/>
              <w:jc w:val="center"/>
              <w:outlineLvl w:val="1"/>
            </w:pPr>
            <w:r w:rsidRPr="00411E95">
              <w:t>40%</w:t>
            </w:r>
          </w:p>
        </w:tc>
      </w:tr>
    </w:tbl>
    <w:p w14:paraId="207F6DE1" w14:textId="77777777" w:rsidR="009F520E" w:rsidRPr="009F520E" w:rsidRDefault="009F520E" w:rsidP="009F520E">
      <w:pPr>
        <w:rPr>
          <w:bCs/>
          <w:iCs/>
          <w:color w:val="000000"/>
          <w:lang w:eastAsia="x-none"/>
        </w:rPr>
      </w:pPr>
    </w:p>
    <w:p w14:paraId="53A71945" w14:textId="77777777" w:rsidR="009F520E" w:rsidRPr="009F520E" w:rsidRDefault="009F520E" w:rsidP="009F520E">
      <w:pPr>
        <w:numPr>
          <w:ilvl w:val="1"/>
          <w:numId w:val="0"/>
        </w:numPr>
        <w:tabs>
          <w:tab w:val="num" w:pos="425"/>
        </w:tabs>
        <w:spacing w:before="240" w:after="240"/>
        <w:ind w:left="680" w:hanging="680"/>
        <w:jc w:val="both"/>
        <w:outlineLvl w:val="1"/>
        <w:rPr>
          <w:bCs/>
          <w:iCs/>
          <w:color w:val="000000"/>
          <w:lang w:eastAsia="x-none"/>
        </w:rPr>
      </w:pPr>
      <w:r w:rsidRPr="009F520E">
        <w:rPr>
          <w:bCs/>
          <w:iCs/>
          <w:color w:val="000000"/>
          <w:lang w:eastAsia="x-none"/>
        </w:rPr>
        <w:t>Punkty przyznawane za podane kryteria będą liczone według następujących wzorów:</w:t>
      </w:r>
    </w:p>
    <w:tbl>
      <w:tblPr>
        <w:tblW w:w="91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33"/>
      </w:tblGrid>
      <w:tr w:rsidR="009F520E" w:rsidRPr="009F520E" w14:paraId="1566B256" w14:textId="77777777" w:rsidTr="009F520E">
        <w:trPr>
          <w:trHeight w:val="471"/>
        </w:trPr>
        <w:tc>
          <w:tcPr>
            <w:tcW w:w="9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813F50" w14:textId="77777777" w:rsidR="009F520E" w:rsidRPr="009F520E" w:rsidRDefault="009F520E" w:rsidP="009F520E">
            <w:pPr>
              <w:spacing w:before="120" w:after="120"/>
              <w:jc w:val="center"/>
              <w:outlineLvl w:val="1"/>
              <w:rPr>
                <w:b/>
                <w:bCs/>
                <w:iCs/>
                <w:color w:val="000000"/>
                <w:highlight w:val="yellow"/>
              </w:rPr>
            </w:pPr>
            <w:bookmarkStart w:id="42" w:name="_Hlk112146300"/>
            <w:r w:rsidRPr="009F520E">
              <w:rPr>
                <w:b/>
                <w:bCs/>
                <w:iCs/>
                <w:color w:val="000000"/>
              </w:rPr>
              <w:t>Wzór</w:t>
            </w:r>
          </w:p>
        </w:tc>
      </w:tr>
      <w:tr w:rsidR="009F520E" w:rsidRPr="009F520E" w14:paraId="3121B1F7" w14:textId="77777777" w:rsidTr="009F520E">
        <w:trPr>
          <w:trHeight w:val="4765"/>
        </w:trPr>
        <w:tc>
          <w:tcPr>
            <w:tcW w:w="9133" w:type="dxa"/>
            <w:tcBorders>
              <w:top w:val="single" w:sz="4" w:space="0" w:color="auto"/>
              <w:left w:val="single" w:sz="4" w:space="0" w:color="auto"/>
              <w:bottom w:val="single" w:sz="4" w:space="0" w:color="auto"/>
              <w:right w:val="single" w:sz="4" w:space="0" w:color="auto"/>
            </w:tcBorders>
            <w:shd w:val="clear" w:color="auto" w:fill="FFFFFF"/>
            <w:hideMark/>
          </w:tcPr>
          <w:p w14:paraId="1FD451A7" w14:textId="15DA85A2" w:rsidR="009F520E" w:rsidRPr="009F520E" w:rsidRDefault="009F520E" w:rsidP="009F520E">
            <w:pPr>
              <w:spacing w:before="120" w:after="120"/>
              <w:jc w:val="both"/>
              <w:outlineLvl w:val="1"/>
              <w:rPr>
                <w:b/>
                <w:iCs/>
                <w:color w:val="000000"/>
              </w:rPr>
            </w:pPr>
            <w:r w:rsidRPr="009F520E">
              <w:rPr>
                <w:b/>
                <w:iCs/>
                <w:color w:val="000000"/>
              </w:rPr>
              <w:t xml:space="preserve">1 </w:t>
            </w:r>
            <w:r w:rsidR="00F8080A">
              <w:rPr>
                <w:b/>
                <w:iCs/>
                <w:color w:val="000000"/>
              </w:rPr>
              <w:t>–</w:t>
            </w:r>
            <w:r w:rsidRPr="009F520E">
              <w:rPr>
                <w:b/>
                <w:iCs/>
                <w:color w:val="000000"/>
              </w:rPr>
              <w:t xml:space="preserve"> Cena</w:t>
            </w:r>
            <w:r w:rsidR="00F8080A">
              <w:rPr>
                <w:b/>
                <w:iCs/>
                <w:color w:val="000000"/>
              </w:rPr>
              <w:t xml:space="preserve"> 60%</w:t>
            </w:r>
          </w:p>
          <w:p w14:paraId="59BCCDC9" w14:textId="77777777" w:rsidR="00F8080A" w:rsidRPr="00B00A74" w:rsidRDefault="00F8080A" w:rsidP="00F8080A">
            <w:pPr>
              <w:pStyle w:val="NormalnyWeb"/>
              <w:shd w:val="clear" w:color="auto" w:fill="F2F2F2" w:themeFill="background1" w:themeFillShade="F2"/>
              <w:spacing w:before="60" w:after="60" w:line="276" w:lineRule="auto"/>
              <w:jc w:val="center"/>
              <w:rPr>
                <w:b/>
              </w:rPr>
            </w:pPr>
            <w:r w:rsidRPr="00B00A74">
              <w:rPr>
                <w:b/>
              </w:rPr>
              <w:t>C</w:t>
            </w:r>
            <w:r w:rsidRPr="00B00A74">
              <w:rPr>
                <w:b/>
                <w:vertAlign w:val="subscript"/>
              </w:rPr>
              <w:t>n</w:t>
            </w:r>
            <w:r w:rsidRPr="00B00A74">
              <w:rPr>
                <w:b/>
              </w:rPr>
              <w:br/>
              <w:t>P1 = ------------------ x 100 x 60 %</w:t>
            </w:r>
            <w:r w:rsidRPr="00B00A74">
              <w:rPr>
                <w:b/>
              </w:rPr>
              <w:br/>
              <w:t>C</w:t>
            </w:r>
            <w:r w:rsidRPr="00B00A74">
              <w:rPr>
                <w:b/>
                <w:vertAlign w:val="subscript"/>
              </w:rPr>
              <w:t>b</w:t>
            </w:r>
          </w:p>
          <w:p w14:paraId="3B2F77DA" w14:textId="77777777" w:rsidR="00F8080A" w:rsidRPr="00B00A74" w:rsidRDefault="00F8080A" w:rsidP="00F8080A">
            <w:pPr>
              <w:spacing w:before="60" w:after="60" w:line="276" w:lineRule="auto"/>
              <w:jc w:val="both"/>
            </w:pPr>
            <w:r w:rsidRPr="00B00A74">
              <w:t>gdzie:</w:t>
            </w:r>
          </w:p>
          <w:p w14:paraId="2715CC40" w14:textId="77777777" w:rsidR="00F8080A" w:rsidRPr="00B00A74" w:rsidRDefault="00F8080A" w:rsidP="00F8080A">
            <w:pPr>
              <w:spacing w:before="60" w:after="60" w:line="276" w:lineRule="auto"/>
              <w:jc w:val="both"/>
            </w:pPr>
            <w:r w:rsidRPr="00B00A74">
              <w:t xml:space="preserve">- </w:t>
            </w:r>
            <w:r w:rsidRPr="00B00A74">
              <w:rPr>
                <w:b/>
              </w:rPr>
              <w:t xml:space="preserve">P1 </w:t>
            </w:r>
            <w:r w:rsidRPr="00B00A74">
              <w:t>– ilość punktów w kryterium 1 – cena;</w:t>
            </w:r>
          </w:p>
          <w:p w14:paraId="0A4975DD" w14:textId="77777777" w:rsidR="00F8080A" w:rsidRPr="00B00A74" w:rsidRDefault="00F8080A" w:rsidP="00F8080A">
            <w:pPr>
              <w:spacing w:before="60" w:after="60" w:line="276" w:lineRule="auto"/>
              <w:jc w:val="both"/>
            </w:pPr>
            <w:r w:rsidRPr="00B00A74">
              <w:t xml:space="preserve">- </w:t>
            </w:r>
            <w:r w:rsidRPr="00B00A74">
              <w:rPr>
                <w:b/>
              </w:rPr>
              <w:t>C</w:t>
            </w:r>
            <w:r w:rsidRPr="00B00A74">
              <w:rPr>
                <w:b/>
                <w:vertAlign w:val="subscript"/>
              </w:rPr>
              <w:t>n</w:t>
            </w:r>
            <w:r w:rsidRPr="00B00A74">
              <w:t xml:space="preserve"> - najniższa cena spośród wszystkich ofert;</w:t>
            </w:r>
          </w:p>
          <w:p w14:paraId="3F3B651E" w14:textId="77777777" w:rsidR="00F8080A" w:rsidRPr="00B00A74" w:rsidRDefault="00F8080A" w:rsidP="00F8080A">
            <w:pPr>
              <w:spacing w:before="60" w:after="60" w:line="276" w:lineRule="auto"/>
              <w:jc w:val="both"/>
            </w:pPr>
            <w:r w:rsidRPr="00B00A74">
              <w:t xml:space="preserve">- </w:t>
            </w:r>
            <w:r w:rsidRPr="00B00A74">
              <w:rPr>
                <w:b/>
              </w:rPr>
              <w:t>C</w:t>
            </w:r>
            <w:r w:rsidRPr="00B00A74">
              <w:rPr>
                <w:b/>
                <w:vertAlign w:val="subscript"/>
              </w:rPr>
              <w:t>b</w:t>
            </w:r>
            <w:r w:rsidRPr="00B00A74">
              <w:t xml:space="preserve"> -  cena podana w badanej ofercie;</w:t>
            </w:r>
          </w:p>
          <w:p w14:paraId="64A314D3" w14:textId="77777777" w:rsidR="00F8080A" w:rsidRPr="00B00A74" w:rsidRDefault="00F8080A" w:rsidP="00F8080A">
            <w:pPr>
              <w:spacing w:before="60" w:after="60" w:line="276" w:lineRule="auto"/>
              <w:jc w:val="both"/>
            </w:pPr>
            <w:r w:rsidRPr="00B00A74">
              <w:t xml:space="preserve">- </w:t>
            </w:r>
            <w:r w:rsidRPr="00B00A74">
              <w:rPr>
                <w:b/>
              </w:rPr>
              <w:t xml:space="preserve">100 </w:t>
            </w:r>
            <w:r w:rsidRPr="00B00A74">
              <w:t>– wskaźnik stały</w:t>
            </w:r>
          </w:p>
          <w:p w14:paraId="5F62D631" w14:textId="77777777" w:rsidR="00F8080A" w:rsidRPr="00B00A74" w:rsidRDefault="00F8080A" w:rsidP="00F8080A">
            <w:pPr>
              <w:spacing w:before="60" w:after="60" w:line="276" w:lineRule="auto"/>
              <w:jc w:val="both"/>
            </w:pPr>
            <w:r w:rsidRPr="00B00A74">
              <w:t xml:space="preserve">- </w:t>
            </w:r>
            <w:r w:rsidRPr="00B00A74">
              <w:rPr>
                <w:b/>
              </w:rPr>
              <w:t>60 %</w:t>
            </w:r>
            <w:r w:rsidRPr="00B00A74">
              <w:t xml:space="preserve"> - procentowe znaczenie kryterium ceny</w:t>
            </w:r>
          </w:p>
          <w:p w14:paraId="53BA1034" w14:textId="29CCE1EF" w:rsidR="009F520E" w:rsidRDefault="00F8080A" w:rsidP="00F8080A">
            <w:pPr>
              <w:spacing w:before="120" w:after="120"/>
              <w:jc w:val="both"/>
              <w:outlineLvl w:val="1"/>
              <w:rPr>
                <w:b/>
              </w:rPr>
            </w:pPr>
            <w:r w:rsidRPr="00B00A74">
              <w:rPr>
                <w:b/>
              </w:rPr>
              <w:t xml:space="preserve">W tym kryterium można uzyskać maksymalnie </w:t>
            </w:r>
            <w:r w:rsidRPr="00B00A74">
              <w:rPr>
                <w:b/>
                <w:u w:val="single"/>
              </w:rPr>
              <w:t>60 punktów</w:t>
            </w:r>
            <w:r w:rsidR="00AB19D2">
              <w:rPr>
                <w:b/>
                <w:u w:val="single"/>
              </w:rPr>
              <w:t xml:space="preserve"> =60%</w:t>
            </w:r>
            <w:r w:rsidRPr="00B00A74">
              <w:rPr>
                <w:b/>
              </w:rPr>
              <w:t>.</w:t>
            </w:r>
          </w:p>
          <w:p w14:paraId="0576CF9D" w14:textId="77777777" w:rsidR="00F8080A" w:rsidRPr="009F520E" w:rsidRDefault="00F8080A" w:rsidP="00F8080A">
            <w:pPr>
              <w:spacing w:before="120" w:after="120"/>
              <w:jc w:val="both"/>
              <w:outlineLvl w:val="1"/>
              <w:rPr>
                <w:color w:val="000000"/>
              </w:rPr>
            </w:pPr>
          </w:p>
          <w:p w14:paraId="0E28ED20" w14:textId="7A77F300" w:rsidR="009F520E" w:rsidRPr="00F8080A" w:rsidRDefault="00F8080A" w:rsidP="00F8080A">
            <w:pPr>
              <w:spacing w:before="120" w:after="120" w:line="276" w:lineRule="auto"/>
              <w:outlineLvl w:val="1"/>
            </w:pPr>
            <w:r>
              <w:rPr>
                <w:b/>
                <w:bCs/>
              </w:rPr>
              <w:t>2.</w:t>
            </w:r>
            <w:r w:rsidR="009F520E" w:rsidRPr="00F8080A">
              <w:rPr>
                <w:b/>
                <w:bCs/>
              </w:rPr>
              <w:t>Gwarancja na dostarczone sprzęty</w:t>
            </w:r>
            <w:r w:rsidRPr="00F8080A">
              <w:rPr>
                <w:b/>
                <w:bCs/>
              </w:rPr>
              <w:t xml:space="preserve"> 40% </w:t>
            </w:r>
            <w:r w:rsidR="009F520E" w:rsidRPr="00F8080A">
              <w:rPr>
                <w:b/>
                <w:bCs/>
              </w:rPr>
              <w:t>:</w:t>
            </w:r>
            <w:r w:rsidR="009F520E" w:rsidRPr="00F8080A">
              <w:rPr>
                <w:b/>
                <w:bCs/>
              </w:rPr>
              <w:br/>
            </w:r>
            <w:r w:rsidR="009F520E" w:rsidRPr="00F8080A">
              <w:br/>
              <w:t xml:space="preserve">36 miesięcy i więcej – </w:t>
            </w:r>
            <w:r w:rsidR="00120780" w:rsidRPr="00F8080A">
              <w:t>4</w:t>
            </w:r>
            <w:r w:rsidR="009F520E" w:rsidRPr="00F8080A">
              <w:t>0 pkt</w:t>
            </w:r>
            <w:r w:rsidRPr="00F8080A">
              <w:t xml:space="preserve"> =40%</w:t>
            </w:r>
            <w:r w:rsidR="009F520E" w:rsidRPr="00F8080A">
              <w:br/>
              <w:t>24-35 miesięcy –  0 pkt</w:t>
            </w:r>
            <w:r w:rsidRPr="00F8080A">
              <w:t xml:space="preserve"> =0%</w:t>
            </w:r>
          </w:p>
          <w:p w14:paraId="6D9DC897" w14:textId="22192390" w:rsidR="00F8080A" w:rsidRDefault="00F8080A" w:rsidP="00F8080A">
            <w:pPr>
              <w:spacing w:before="120" w:after="120"/>
              <w:jc w:val="both"/>
              <w:outlineLvl w:val="1"/>
              <w:rPr>
                <w:b/>
              </w:rPr>
            </w:pPr>
            <w:r w:rsidRPr="00B00A74">
              <w:rPr>
                <w:b/>
              </w:rPr>
              <w:t xml:space="preserve">W tym kryterium można uzyskać maksymalnie </w:t>
            </w:r>
            <w:r>
              <w:rPr>
                <w:b/>
              </w:rPr>
              <w:t>4</w:t>
            </w:r>
            <w:r w:rsidRPr="00B00A74">
              <w:rPr>
                <w:b/>
                <w:u w:val="single"/>
              </w:rPr>
              <w:t>0 punktów</w:t>
            </w:r>
            <w:r w:rsidRPr="00B00A74">
              <w:rPr>
                <w:b/>
              </w:rPr>
              <w:t>.</w:t>
            </w:r>
          </w:p>
          <w:p w14:paraId="23EBE718" w14:textId="77777777" w:rsidR="00F8080A" w:rsidRPr="00F8080A" w:rsidRDefault="00F8080A" w:rsidP="00F8080A">
            <w:pPr>
              <w:spacing w:before="120" w:after="120" w:line="276" w:lineRule="auto"/>
              <w:outlineLvl w:val="1"/>
              <w:rPr>
                <w:highlight w:val="yellow"/>
              </w:rPr>
            </w:pPr>
          </w:p>
          <w:p w14:paraId="531D9674" w14:textId="77777777" w:rsidR="009F520E" w:rsidRPr="009F520E" w:rsidRDefault="009F520E" w:rsidP="009F520E">
            <w:pPr>
              <w:spacing w:line="360" w:lineRule="auto"/>
              <w:outlineLvl w:val="1"/>
              <w:rPr>
                <w:highlight w:val="yellow"/>
              </w:rPr>
            </w:pPr>
            <w:r w:rsidRPr="009F520E">
              <w:t>Jako najkorzystniejsza zostanie wybrana oferta, która uzyskała w ocenie całkowitej (suma kryterium cena +gwarancja na dostarczone sprzęty) największą liczbę punktów.</w:t>
            </w:r>
          </w:p>
        </w:tc>
      </w:tr>
      <w:bookmarkEnd w:id="42"/>
    </w:tbl>
    <w:p w14:paraId="13CE0706" w14:textId="77777777" w:rsidR="00176F39" w:rsidRPr="00176F39" w:rsidRDefault="00176F39" w:rsidP="00176F39">
      <w:pPr>
        <w:pStyle w:val="Bezodstpw"/>
        <w:spacing w:before="120" w:after="120" w:line="312" w:lineRule="auto"/>
        <w:ind w:left="567"/>
        <w:jc w:val="both"/>
        <w:rPr>
          <w:rFonts w:ascii="Times New Roman" w:hAnsi="Times New Roman" w:cs="Times New Roman"/>
          <w:b/>
        </w:rPr>
      </w:pPr>
    </w:p>
    <w:p w14:paraId="727B9427" w14:textId="65E5350E" w:rsidR="00176F39" w:rsidRPr="008D3CEF" w:rsidRDefault="00176F39" w:rsidP="008D3CEF">
      <w:pPr>
        <w:pStyle w:val="Bezodstpw"/>
        <w:spacing w:before="120" w:after="120" w:line="312"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Dla: </w:t>
      </w:r>
      <w:r w:rsidRPr="00176F39">
        <w:rPr>
          <w:rFonts w:ascii="Times New Roman" w:hAnsi="Times New Roman" w:cs="Times New Roman"/>
          <w:b/>
          <w:color w:val="FF0000"/>
          <w:sz w:val="24"/>
          <w:szCs w:val="24"/>
        </w:rPr>
        <w:t>ZADANIE CZĘŚCIOWE NUMER 2</w:t>
      </w:r>
    </w:p>
    <w:tbl>
      <w:tblPr>
        <w:tblStyle w:val="Tabela-Siatka"/>
        <w:tblW w:w="5000" w:type="pct"/>
        <w:jc w:val="center"/>
        <w:tblLook w:val="04A0" w:firstRow="1" w:lastRow="0" w:firstColumn="1" w:lastColumn="0" w:noHBand="0" w:noVBand="1"/>
      </w:tblPr>
      <w:tblGrid>
        <w:gridCol w:w="687"/>
        <w:gridCol w:w="6707"/>
        <w:gridCol w:w="2234"/>
      </w:tblGrid>
      <w:tr w:rsidR="008D3CEF" w:rsidRPr="00B00A74" w14:paraId="4AF65CFA" w14:textId="77777777" w:rsidTr="00E616B5">
        <w:trPr>
          <w:jc w:val="center"/>
        </w:trPr>
        <w:tc>
          <w:tcPr>
            <w:tcW w:w="357" w:type="pct"/>
            <w:shd w:val="clear" w:color="auto" w:fill="F2F2F2" w:themeFill="background1" w:themeFillShade="F2"/>
            <w:vAlign w:val="center"/>
          </w:tcPr>
          <w:p w14:paraId="7ED0D36D" w14:textId="77777777" w:rsidR="008D3CEF" w:rsidRPr="00B00A74" w:rsidRDefault="008D3CEF" w:rsidP="00E616B5">
            <w:pPr>
              <w:pStyle w:val="Bezodstpw"/>
              <w:spacing w:before="60" w:after="60" w:line="312" w:lineRule="auto"/>
              <w:jc w:val="center"/>
              <w:rPr>
                <w:rFonts w:ascii="Times New Roman" w:hAnsi="Times New Roman" w:cs="Times New Roman"/>
                <w:b/>
                <w:sz w:val="24"/>
                <w:szCs w:val="24"/>
              </w:rPr>
            </w:pPr>
            <w:r w:rsidRPr="00B00A74">
              <w:rPr>
                <w:rFonts w:ascii="Times New Roman" w:hAnsi="Times New Roman" w:cs="Times New Roman"/>
                <w:b/>
                <w:sz w:val="24"/>
                <w:szCs w:val="24"/>
              </w:rPr>
              <w:t>Nr.</w:t>
            </w:r>
          </w:p>
        </w:tc>
        <w:tc>
          <w:tcPr>
            <w:tcW w:w="3483" w:type="pct"/>
            <w:shd w:val="clear" w:color="auto" w:fill="F2F2F2" w:themeFill="background1" w:themeFillShade="F2"/>
            <w:vAlign w:val="center"/>
          </w:tcPr>
          <w:p w14:paraId="2C4C07AB" w14:textId="77777777" w:rsidR="008D3CEF" w:rsidRPr="00B00A74" w:rsidRDefault="008D3CEF" w:rsidP="00E616B5">
            <w:pPr>
              <w:pStyle w:val="Bezodstpw"/>
              <w:spacing w:before="60" w:after="60" w:line="312" w:lineRule="auto"/>
              <w:rPr>
                <w:rFonts w:ascii="Times New Roman" w:hAnsi="Times New Roman" w:cs="Times New Roman"/>
                <w:b/>
                <w:sz w:val="24"/>
                <w:szCs w:val="24"/>
              </w:rPr>
            </w:pPr>
            <w:r w:rsidRPr="00B00A74">
              <w:rPr>
                <w:rFonts w:ascii="Times New Roman" w:hAnsi="Times New Roman" w:cs="Times New Roman"/>
                <w:b/>
                <w:sz w:val="24"/>
                <w:szCs w:val="24"/>
              </w:rPr>
              <w:t>Nazwa kryterium</w:t>
            </w:r>
          </w:p>
        </w:tc>
        <w:tc>
          <w:tcPr>
            <w:tcW w:w="1160" w:type="pct"/>
            <w:shd w:val="clear" w:color="auto" w:fill="F2F2F2" w:themeFill="background1" w:themeFillShade="F2"/>
            <w:vAlign w:val="center"/>
          </w:tcPr>
          <w:p w14:paraId="7BCEE364" w14:textId="77777777" w:rsidR="008D3CEF" w:rsidRPr="00B00A74" w:rsidRDefault="008D3CEF" w:rsidP="00E616B5">
            <w:pPr>
              <w:pStyle w:val="Bezodstpw"/>
              <w:spacing w:before="60" w:after="60" w:line="312" w:lineRule="auto"/>
              <w:jc w:val="center"/>
              <w:rPr>
                <w:rFonts w:ascii="Times New Roman" w:hAnsi="Times New Roman" w:cs="Times New Roman"/>
                <w:b/>
                <w:sz w:val="24"/>
                <w:szCs w:val="24"/>
              </w:rPr>
            </w:pPr>
            <w:r w:rsidRPr="00B00A74">
              <w:rPr>
                <w:rFonts w:ascii="Times New Roman" w:hAnsi="Times New Roman" w:cs="Times New Roman"/>
                <w:b/>
                <w:sz w:val="24"/>
                <w:szCs w:val="24"/>
              </w:rPr>
              <w:t>Waga</w:t>
            </w:r>
          </w:p>
        </w:tc>
      </w:tr>
      <w:tr w:rsidR="008D3CEF" w:rsidRPr="00B00A74" w14:paraId="2C7FBF12" w14:textId="77777777" w:rsidTr="00E616B5">
        <w:trPr>
          <w:jc w:val="center"/>
        </w:trPr>
        <w:tc>
          <w:tcPr>
            <w:tcW w:w="357" w:type="pct"/>
            <w:vAlign w:val="center"/>
          </w:tcPr>
          <w:p w14:paraId="6859C127" w14:textId="77777777" w:rsidR="008D3CEF" w:rsidRPr="00B00A74" w:rsidRDefault="008D3CEF" w:rsidP="00E616B5">
            <w:pPr>
              <w:pStyle w:val="Bezodstpw"/>
              <w:spacing w:before="60" w:after="60" w:line="312" w:lineRule="auto"/>
              <w:jc w:val="center"/>
              <w:rPr>
                <w:rFonts w:ascii="Times New Roman" w:hAnsi="Times New Roman" w:cs="Times New Roman"/>
                <w:sz w:val="24"/>
                <w:szCs w:val="24"/>
              </w:rPr>
            </w:pPr>
            <w:r w:rsidRPr="00B00A74">
              <w:rPr>
                <w:rFonts w:ascii="Times New Roman" w:hAnsi="Times New Roman" w:cs="Times New Roman"/>
                <w:sz w:val="24"/>
                <w:szCs w:val="24"/>
              </w:rPr>
              <w:t>1</w:t>
            </w:r>
          </w:p>
        </w:tc>
        <w:tc>
          <w:tcPr>
            <w:tcW w:w="3483" w:type="pct"/>
            <w:vAlign w:val="center"/>
          </w:tcPr>
          <w:p w14:paraId="5653E94E" w14:textId="77777777" w:rsidR="008D3CEF" w:rsidRPr="00B00A74" w:rsidRDefault="008D3CEF" w:rsidP="00E616B5">
            <w:pPr>
              <w:pStyle w:val="Bezodstpw"/>
              <w:spacing w:before="60" w:after="60" w:line="312" w:lineRule="auto"/>
              <w:rPr>
                <w:rFonts w:ascii="Times New Roman" w:hAnsi="Times New Roman" w:cs="Times New Roman"/>
                <w:sz w:val="24"/>
                <w:szCs w:val="24"/>
              </w:rPr>
            </w:pPr>
            <w:r w:rsidRPr="00B00A74">
              <w:rPr>
                <w:rFonts w:ascii="Times New Roman" w:hAnsi="Times New Roman" w:cs="Times New Roman"/>
                <w:sz w:val="24"/>
                <w:szCs w:val="24"/>
              </w:rPr>
              <w:t>Cena</w:t>
            </w:r>
          </w:p>
        </w:tc>
        <w:tc>
          <w:tcPr>
            <w:tcW w:w="1160" w:type="pct"/>
            <w:vAlign w:val="center"/>
          </w:tcPr>
          <w:p w14:paraId="6C2A4401" w14:textId="0108C56E" w:rsidR="008D3CEF" w:rsidRPr="00B00A74" w:rsidRDefault="000D3321" w:rsidP="00E616B5">
            <w:pPr>
              <w:pStyle w:val="Bezodstpw"/>
              <w:spacing w:before="60" w:after="60" w:line="312" w:lineRule="auto"/>
              <w:jc w:val="center"/>
              <w:rPr>
                <w:rFonts w:ascii="Times New Roman" w:hAnsi="Times New Roman" w:cs="Times New Roman"/>
                <w:b/>
                <w:sz w:val="28"/>
                <w:szCs w:val="28"/>
              </w:rPr>
            </w:pPr>
            <w:r>
              <w:rPr>
                <w:rFonts w:ascii="Times New Roman" w:hAnsi="Times New Roman" w:cs="Times New Roman"/>
                <w:b/>
                <w:sz w:val="28"/>
                <w:szCs w:val="28"/>
              </w:rPr>
              <w:t>6</w:t>
            </w:r>
            <w:r w:rsidR="008D3CEF" w:rsidRPr="00B00A74">
              <w:rPr>
                <w:rFonts w:ascii="Times New Roman" w:hAnsi="Times New Roman" w:cs="Times New Roman"/>
                <w:b/>
                <w:sz w:val="28"/>
                <w:szCs w:val="28"/>
              </w:rPr>
              <w:t>0 %</w:t>
            </w:r>
          </w:p>
        </w:tc>
      </w:tr>
      <w:tr w:rsidR="008D3CEF" w:rsidRPr="00B00A74" w14:paraId="17B155BC" w14:textId="77777777" w:rsidTr="00E616B5">
        <w:trPr>
          <w:jc w:val="center"/>
        </w:trPr>
        <w:tc>
          <w:tcPr>
            <w:tcW w:w="357" w:type="pct"/>
            <w:vAlign w:val="center"/>
          </w:tcPr>
          <w:p w14:paraId="3BD1CDD0" w14:textId="77777777" w:rsidR="008D3CEF" w:rsidRPr="00B00A74" w:rsidRDefault="008D3CEF" w:rsidP="00E616B5">
            <w:pPr>
              <w:pStyle w:val="Bezodstpw"/>
              <w:spacing w:before="60" w:after="60" w:line="312" w:lineRule="auto"/>
              <w:jc w:val="center"/>
              <w:rPr>
                <w:rFonts w:ascii="Times New Roman" w:hAnsi="Times New Roman" w:cs="Times New Roman"/>
                <w:sz w:val="24"/>
                <w:szCs w:val="24"/>
              </w:rPr>
            </w:pPr>
            <w:r w:rsidRPr="00B00A74">
              <w:rPr>
                <w:rFonts w:ascii="Times New Roman" w:hAnsi="Times New Roman" w:cs="Times New Roman"/>
                <w:sz w:val="24"/>
                <w:szCs w:val="24"/>
              </w:rPr>
              <w:lastRenderedPageBreak/>
              <w:t>2</w:t>
            </w:r>
          </w:p>
        </w:tc>
        <w:tc>
          <w:tcPr>
            <w:tcW w:w="3483" w:type="pct"/>
            <w:vAlign w:val="center"/>
          </w:tcPr>
          <w:p w14:paraId="7AD167D8" w14:textId="77777777" w:rsidR="008D3CEF" w:rsidRPr="00B00A74" w:rsidRDefault="008D3CEF" w:rsidP="00E616B5">
            <w:pPr>
              <w:pStyle w:val="Bezodstpw"/>
              <w:spacing w:before="60" w:after="60" w:line="312" w:lineRule="auto"/>
              <w:rPr>
                <w:rFonts w:ascii="Times New Roman" w:hAnsi="Times New Roman" w:cs="Times New Roman"/>
                <w:sz w:val="24"/>
                <w:szCs w:val="24"/>
              </w:rPr>
            </w:pPr>
            <w:r>
              <w:rPr>
                <w:rFonts w:ascii="Times New Roman" w:hAnsi="Times New Roman" w:cs="Times New Roman"/>
                <w:color w:val="000000"/>
                <w:sz w:val="24"/>
                <w:szCs w:val="24"/>
              </w:rPr>
              <w:t>S</w:t>
            </w:r>
            <w:r w:rsidRPr="00854327">
              <w:rPr>
                <w:rFonts w:ascii="Times New Roman" w:hAnsi="Times New Roman" w:cs="Times New Roman"/>
                <w:color w:val="000000"/>
                <w:sz w:val="24"/>
                <w:szCs w:val="24"/>
              </w:rPr>
              <w:t>tandard SLA (Service Level Agreement) - gotowość do świadczenia szybkich usług serwisowych.</w:t>
            </w:r>
          </w:p>
        </w:tc>
        <w:tc>
          <w:tcPr>
            <w:tcW w:w="1160" w:type="pct"/>
            <w:vAlign w:val="center"/>
          </w:tcPr>
          <w:p w14:paraId="4E89CE04" w14:textId="77777777" w:rsidR="008D3CEF" w:rsidRPr="00B00A74" w:rsidRDefault="008D3CEF" w:rsidP="00E616B5">
            <w:pPr>
              <w:pStyle w:val="Bezodstpw"/>
              <w:spacing w:before="60" w:after="60" w:line="312" w:lineRule="auto"/>
              <w:jc w:val="center"/>
              <w:rPr>
                <w:rFonts w:ascii="Times New Roman" w:hAnsi="Times New Roman" w:cs="Times New Roman"/>
                <w:b/>
                <w:sz w:val="28"/>
                <w:szCs w:val="28"/>
              </w:rPr>
            </w:pPr>
            <w:r>
              <w:rPr>
                <w:rFonts w:ascii="Times New Roman" w:hAnsi="Times New Roman" w:cs="Times New Roman"/>
                <w:b/>
                <w:sz w:val="28"/>
                <w:szCs w:val="28"/>
              </w:rPr>
              <w:t>3</w:t>
            </w:r>
            <w:r w:rsidRPr="00B00A74">
              <w:rPr>
                <w:rFonts w:ascii="Times New Roman" w:hAnsi="Times New Roman" w:cs="Times New Roman"/>
                <w:b/>
                <w:sz w:val="28"/>
                <w:szCs w:val="28"/>
              </w:rPr>
              <w:t>0 %</w:t>
            </w:r>
          </w:p>
        </w:tc>
      </w:tr>
      <w:tr w:rsidR="008D3CEF" w:rsidRPr="00B00A74" w14:paraId="6FB9F954" w14:textId="77777777" w:rsidTr="00E616B5">
        <w:trPr>
          <w:jc w:val="center"/>
        </w:trPr>
        <w:tc>
          <w:tcPr>
            <w:tcW w:w="357" w:type="pct"/>
            <w:vAlign w:val="center"/>
          </w:tcPr>
          <w:p w14:paraId="0932BE74" w14:textId="77777777" w:rsidR="008D3CEF" w:rsidRPr="00B00A74" w:rsidRDefault="008D3CEF" w:rsidP="00E616B5">
            <w:pPr>
              <w:pStyle w:val="Bezodstpw"/>
              <w:spacing w:before="60" w:after="60" w:line="31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83" w:type="pct"/>
            <w:vAlign w:val="center"/>
          </w:tcPr>
          <w:p w14:paraId="7AC1219B" w14:textId="77777777" w:rsidR="008D3CEF" w:rsidRPr="00B00A74" w:rsidRDefault="008D3CEF" w:rsidP="00E616B5">
            <w:pPr>
              <w:pStyle w:val="Bezodstpw"/>
              <w:spacing w:before="60" w:after="60" w:line="312" w:lineRule="auto"/>
              <w:rPr>
                <w:rFonts w:ascii="Times New Roman" w:hAnsi="Times New Roman" w:cs="Times New Roman"/>
                <w:sz w:val="24"/>
                <w:szCs w:val="24"/>
              </w:rPr>
            </w:pPr>
            <w:r>
              <w:rPr>
                <w:rFonts w:ascii="Times New Roman" w:hAnsi="Times New Roman" w:cs="Times New Roman"/>
                <w:color w:val="000000"/>
                <w:sz w:val="24"/>
                <w:szCs w:val="24"/>
              </w:rPr>
              <w:t>Okres gwarancji na wykonanie usługi</w:t>
            </w:r>
          </w:p>
        </w:tc>
        <w:tc>
          <w:tcPr>
            <w:tcW w:w="1160" w:type="pct"/>
            <w:vAlign w:val="center"/>
          </w:tcPr>
          <w:p w14:paraId="5E3343B9" w14:textId="0D7E4071" w:rsidR="008D3CEF" w:rsidRPr="00B00A74" w:rsidRDefault="000D3321" w:rsidP="00E616B5">
            <w:pPr>
              <w:pStyle w:val="Bezodstpw"/>
              <w:spacing w:before="60" w:after="60" w:line="312" w:lineRule="auto"/>
              <w:jc w:val="center"/>
              <w:rPr>
                <w:rFonts w:ascii="Times New Roman" w:hAnsi="Times New Roman" w:cs="Times New Roman"/>
                <w:b/>
                <w:sz w:val="28"/>
                <w:szCs w:val="28"/>
              </w:rPr>
            </w:pPr>
            <w:r>
              <w:rPr>
                <w:rFonts w:ascii="Times New Roman" w:hAnsi="Times New Roman" w:cs="Times New Roman"/>
                <w:b/>
                <w:sz w:val="28"/>
                <w:szCs w:val="28"/>
              </w:rPr>
              <w:t>1</w:t>
            </w:r>
            <w:r w:rsidR="008D3CEF" w:rsidRPr="00B00A74">
              <w:rPr>
                <w:rFonts w:ascii="Times New Roman" w:hAnsi="Times New Roman" w:cs="Times New Roman"/>
                <w:b/>
                <w:sz w:val="28"/>
                <w:szCs w:val="28"/>
              </w:rPr>
              <w:t>0 %</w:t>
            </w:r>
          </w:p>
        </w:tc>
      </w:tr>
    </w:tbl>
    <w:p w14:paraId="6B9F80E9" w14:textId="77777777" w:rsidR="00411E95" w:rsidRDefault="00411E95" w:rsidP="00411E95">
      <w:pPr>
        <w:pStyle w:val="Bezodstpw"/>
        <w:spacing w:before="120" w:after="120" w:line="312" w:lineRule="auto"/>
        <w:jc w:val="both"/>
        <w:rPr>
          <w:rFonts w:ascii="Times New Roman" w:hAnsi="Times New Roman" w:cs="Times New Roman"/>
          <w:sz w:val="24"/>
          <w:szCs w:val="24"/>
        </w:rPr>
      </w:pPr>
    </w:p>
    <w:p w14:paraId="451765FB" w14:textId="11F84152" w:rsidR="00D108B5" w:rsidRPr="00411E95" w:rsidRDefault="00176F39" w:rsidP="00D108B5">
      <w:pPr>
        <w:pStyle w:val="Bezodstpw"/>
        <w:spacing w:before="120" w:after="120" w:line="312" w:lineRule="auto"/>
        <w:jc w:val="both"/>
        <w:rPr>
          <w:rFonts w:ascii="Times New Roman" w:hAnsi="Times New Roman" w:cs="Times New Roman"/>
          <w:sz w:val="24"/>
          <w:szCs w:val="24"/>
        </w:rPr>
      </w:pPr>
      <w:r w:rsidRPr="00411E95">
        <w:rPr>
          <w:rFonts w:ascii="Times New Roman" w:hAnsi="Times New Roman" w:cs="Times New Roman"/>
          <w:sz w:val="24"/>
          <w:szCs w:val="24"/>
        </w:rPr>
        <w:t>Punkty będą liczone według następujących wzorów:</w:t>
      </w:r>
    </w:p>
    <w:tbl>
      <w:tblPr>
        <w:tblW w:w="91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7"/>
      </w:tblGrid>
      <w:tr w:rsidR="00D108B5" w:rsidRPr="009F520E" w14:paraId="2AC39764" w14:textId="77777777" w:rsidTr="00E616B5">
        <w:trPr>
          <w:trHeight w:val="471"/>
        </w:trPr>
        <w:tc>
          <w:tcPr>
            <w:tcW w:w="9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25F6C" w14:textId="77777777" w:rsidR="00D108B5" w:rsidRPr="009F520E" w:rsidRDefault="00D108B5" w:rsidP="00E616B5">
            <w:pPr>
              <w:spacing w:before="120" w:after="120"/>
              <w:jc w:val="center"/>
              <w:outlineLvl w:val="1"/>
              <w:rPr>
                <w:b/>
                <w:bCs/>
                <w:iCs/>
                <w:color w:val="000000"/>
                <w:highlight w:val="yellow"/>
              </w:rPr>
            </w:pPr>
            <w:r w:rsidRPr="009F520E">
              <w:rPr>
                <w:b/>
                <w:bCs/>
                <w:iCs/>
                <w:color w:val="000000"/>
              </w:rPr>
              <w:t>Wzór</w:t>
            </w:r>
          </w:p>
        </w:tc>
      </w:tr>
      <w:tr w:rsidR="00D108B5" w:rsidRPr="009F520E" w14:paraId="4C31AF53" w14:textId="77777777" w:rsidTr="00AB19D2">
        <w:trPr>
          <w:trHeight w:val="1303"/>
        </w:trPr>
        <w:tc>
          <w:tcPr>
            <w:tcW w:w="9133" w:type="dxa"/>
            <w:tcBorders>
              <w:top w:val="single" w:sz="4" w:space="0" w:color="auto"/>
              <w:left w:val="single" w:sz="4" w:space="0" w:color="auto"/>
              <w:bottom w:val="single" w:sz="4" w:space="0" w:color="auto"/>
              <w:right w:val="single" w:sz="4" w:space="0" w:color="auto"/>
            </w:tcBorders>
            <w:shd w:val="clear" w:color="auto" w:fill="FFFFFF"/>
            <w:hideMark/>
          </w:tcPr>
          <w:p w14:paraId="2C93930C" w14:textId="1DEE85CE" w:rsidR="00D108B5" w:rsidRPr="009F520E" w:rsidRDefault="00D108B5" w:rsidP="00DA73B8">
            <w:pPr>
              <w:spacing w:before="120" w:after="120"/>
              <w:ind w:firstLine="594"/>
              <w:jc w:val="both"/>
              <w:outlineLvl w:val="1"/>
              <w:rPr>
                <w:b/>
                <w:iCs/>
                <w:color w:val="000000"/>
              </w:rPr>
            </w:pPr>
            <w:r w:rsidRPr="009F520E">
              <w:rPr>
                <w:b/>
                <w:iCs/>
                <w:color w:val="000000"/>
              </w:rPr>
              <w:t xml:space="preserve">1 </w:t>
            </w:r>
            <w:r>
              <w:rPr>
                <w:b/>
                <w:iCs/>
                <w:color w:val="000000"/>
              </w:rPr>
              <w:t>–</w:t>
            </w:r>
            <w:r w:rsidRPr="009F520E">
              <w:rPr>
                <w:b/>
                <w:iCs/>
                <w:color w:val="000000"/>
              </w:rPr>
              <w:t xml:space="preserve"> Cena</w:t>
            </w:r>
            <w:r>
              <w:rPr>
                <w:b/>
                <w:iCs/>
                <w:color w:val="000000"/>
              </w:rPr>
              <w:t xml:space="preserve"> </w:t>
            </w:r>
            <w:r w:rsidR="003B4D38">
              <w:rPr>
                <w:b/>
                <w:iCs/>
                <w:color w:val="000000"/>
              </w:rPr>
              <w:t>6</w:t>
            </w:r>
            <w:r>
              <w:rPr>
                <w:b/>
                <w:iCs/>
                <w:color w:val="000000"/>
              </w:rPr>
              <w:t>0%</w:t>
            </w:r>
          </w:p>
          <w:p w14:paraId="347D0448" w14:textId="10382863" w:rsidR="00D108B5" w:rsidRPr="00B00A74" w:rsidRDefault="00D108B5" w:rsidP="00E616B5">
            <w:pPr>
              <w:pStyle w:val="NormalnyWeb"/>
              <w:shd w:val="clear" w:color="auto" w:fill="F2F2F2" w:themeFill="background1" w:themeFillShade="F2"/>
              <w:spacing w:before="60" w:after="60" w:line="276" w:lineRule="auto"/>
              <w:jc w:val="center"/>
              <w:rPr>
                <w:b/>
              </w:rPr>
            </w:pPr>
            <w:r w:rsidRPr="00B00A74">
              <w:rPr>
                <w:b/>
              </w:rPr>
              <w:t>C</w:t>
            </w:r>
            <w:r w:rsidRPr="00B00A74">
              <w:rPr>
                <w:b/>
                <w:vertAlign w:val="subscript"/>
              </w:rPr>
              <w:t>n</w:t>
            </w:r>
            <w:r w:rsidRPr="00B00A74">
              <w:rPr>
                <w:b/>
              </w:rPr>
              <w:br/>
              <w:t xml:space="preserve">P1 = ------------------ x 100 x </w:t>
            </w:r>
            <w:r w:rsidR="003B4D38">
              <w:rPr>
                <w:b/>
              </w:rPr>
              <w:t>6</w:t>
            </w:r>
            <w:r w:rsidRPr="00B00A74">
              <w:rPr>
                <w:b/>
              </w:rPr>
              <w:t>0 %</w:t>
            </w:r>
            <w:r w:rsidRPr="00B00A74">
              <w:rPr>
                <w:b/>
              </w:rPr>
              <w:br/>
              <w:t>C</w:t>
            </w:r>
            <w:r w:rsidRPr="00B00A74">
              <w:rPr>
                <w:b/>
                <w:vertAlign w:val="subscript"/>
              </w:rPr>
              <w:t>b</w:t>
            </w:r>
          </w:p>
          <w:p w14:paraId="3B1A1E97" w14:textId="77777777" w:rsidR="00D108B5" w:rsidRPr="00B00A74" w:rsidRDefault="00D108B5" w:rsidP="00E616B5">
            <w:pPr>
              <w:spacing w:before="60" w:after="60" w:line="276" w:lineRule="auto"/>
              <w:jc w:val="both"/>
            </w:pPr>
            <w:r w:rsidRPr="00B00A74">
              <w:t>gdzie:</w:t>
            </w:r>
          </w:p>
          <w:p w14:paraId="741457ED" w14:textId="77777777" w:rsidR="00D108B5" w:rsidRPr="00B00A74" w:rsidRDefault="00D108B5" w:rsidP="00E616B5">
            <w:pPr>
              <w:spacing w:before="60" w:after="60" w:line="276" w:lineRule="auto"/>
              <w:jc w:val="both"/>
            </w:pPr>
            <w:r w:rsidRPr="00B00A74">
              <w:t xml:space="preserve">- </w:t>
            </w:r>
            <w:r w:rsidRPr="00B00A74">
              <w:rPr>
                <w:b/>
              </w:rPr>
              <w:t xml:space="preserve">P1 </w:t>
            </w:r>
            <w:r w:rsidRPr="00B00A74">
              <w:t>– ilość punktów w kryterium 1 – cena;</w:t>
            </w:r>
          </w:p>
          <w:p w14:paraId="4B7E0D77" w14:textId="77777777" w:rsidR="00D108B5" w:rsidRPr="00B00A74" w:rsidRDefault="00D108B5" w:rsidP="00E616B5">
            <w:pPr>
              <w:spacing w:before="60" w:after="60" w:line="276" w:lineRule="auto"/>
              <w:jc w:val="both"/>
            </w:pPr>
            <w:r w:rsidRPr="00B00A74">
              <w:t xml:space="preserve">- </w:t>
            </w:r>
            <w:r w:rsidRPr="00B00A74">
              <w:rPr>
                <w:b/>
              </w:rPr>
              <w:t>C</w:t>
            </w:r>
            <w:r w:rsidRPr="00B00A74">
              <w:rPr>
                <w:b/>
                <w:vertAlign w:val="subscript"/>
              </w:rPr>
              <w:t>n</w:t>
            </w:r>
            <w:r w:rsidRPr="00B00A74">
              <w:t xml:space="preserve"> - najniższa cena spośród wszystkich ofert;</w:t>
            </w:r>
          </w:p>
          <w:p w14:paraId="3DD77D80" w14:textId="77777777" w:rsidR="00D108B5" w:rsidRPr="00B00A74" w:rsidRDefault="00D108B5" w:rsidP="00E616B5">
            <w:pPr>
              <w:spacing w:before="60" w:after="60" w:line="276" w:lineRule="auto"/>
              <w:jc w:val="both"/>
            </w:pPr>
            <w:r w:rsidRPr="00B00A74">
              <w:t xml:space="preserve">- </w:t>
            </w:r>
            <w:r w:rsidRPr="00B00A74">
              <w:rPr>
                <w:b/>
              </w:rPr>
              <w:t>C</w:t>
            </w:r>
            <w:r w:rsidRPr="00B00A74">
              <w:rPr>
                <w:b/>
                <w:vertAlign w:val="subscript"/>
              </w:rPr>
              <w:t>b</w:t>
            </w:r>
            <w:r w:rsidRPr="00B00A74">
              <w:t xml:space="preserve"> -  cena podana w badanej ofercie;</w:t>
            </w:r>
          </w:p>
          <w:p w14:paraId="0EF6673A" w14:textId="77777777" w:rsidR="00D108B5" w:rsidRPr="00B00A74" w:rsidRDefault="00D108B5" w:rsidP="00E616B5">
            <w:pPr>
              <w:spacing w:before="60" w:after="60" w:line="276" w:lineRule="auto"/>
              <w:jc w:val="both"/>
            </w:pPr>
            <w:r w:rsidRPr="00B00A74">
              <w:t xml:space="preserve">- </w:t>
            </w:r>
            <w:r w:rsidRPr="00B00A74">
              <w:rPr>
                <w:b/>
              </w:rPr>
              <w:t xml:space="preserve">100 </w:t>
            </w:r>
            <w:r w:rsidRPr="00B00A74">
              <w:t>– wskaźnik stały</w:t>
            </w:r>
          </w:p>
          <w:p w14:paraId="1DE2D9BD" w14:textId="6223D0A1" w:rsidR="00D108B5" w:rsidRPr="00B00A74" w:rsidRDefault="00D108B5" w:rsidP="00E616B5">
            <w:pPr>
              <w:spacing w:before="60" w:after="60" w:line="276" w:lineRule="auto"/>
              <w:jc w:val="both"/>
            </w:pPr>
            <w:r w:rsidRPr="00B00A74">
              <w:t xml:space="preserve">- </w:t>
            </w:r>
            <w:r w:rsidR="003B4D38">
              <w:t>6</w:t>
            </w:r>
            <w:r w:rsidRPr="00B00A74">
              <w:rPr>
                <w:b/>
              </w:rPr>
              <w:t>0 %</w:t>
            </w:r>
            <w:r w:rsidRPr="00B00A74">
              <w:t xml:space="preserve"> - procentowe znaczenie kryterium ceny</w:t>
            </w:r>
          </w:p>
          <w:p w14:paraId="22C7EDF2" w14:textId="1E3EE7C9" w:rsidR="00D108B5" w:rsidRDefault="00D108B5" w:rsidP="00E616B5">
            <w:pPr>
              <w:spacing w:before="120" w:after="120"/>
              <w:jc w:val="both"/>
              <w:outlineLvl w:val="1"/>
              <w:rPr>
                <w:b/>
              </w:rPr>
            </w:pPr>
            <w:r w:rsidRPr="00B00A74">
              <w:rPr>
                <w:b/>
              </w:rPr>
              <w:t xml:space="preserve">W tym kryterium można uzyskać maksymalnie </w:t>
            </w:r>
            <w:r w:rsidR="003B4D38">
              <w:rPr>
                <w:b/>
              </w:rPr>
              <w:t>6</w:t>
            </w:r>
            <w:r w:rsidRPr="00B00A74">
              <w:rPr>
                <w:b/>
                <w:u w:val="single"/>
              </w:rPr>
              <w:t>0 punktów</w:t>
            </w:r>
            <w:r w:rsidR="00AB19D2">
              <w:rPr>
                <w:b/>
                <w:u w:val="single"/>
              </w:rPr>
              <w:t xml:space="preserve"> =</w:t>
            </w:r>
            <w:r w:rsidR="003B4D38">
              <w:rPr>
                <w:b/>
                <w:u w:val="single"/>
              </w:rPr>
              <w:t>6</w:t>
            </w:r>
            <w:r w:rsidR="00AB19D2">
              <w:rPr>
                <w:b/>
                <w:u w:val="single"/>
              </w:rPr>
              <w:t>0%</w:t>
            </w:r>
            <w:r w:rsidRPr="00B00A74">
              <w:rPr>
                <w:b/>
              </w:rPr>
              <w:t>.</w:t>
            </w:r>
          </w:p>
          <w:p w14:paraId="6B001EEC" w14:textId="77777777" w:rsidR="00D108B5" w:rsidRPr="009F520E" w:rsidRDefault="00D108B5" w:rsidP="00E616B5">
            <w:pPr>
              <w:spacing w:before="120" w:after="120"/>
              <w:jc w:val="both"/>
              <w:outlineLvl w:val="1"/>
              <w:rPr>
                <w:color w:val="000000"/>
              </w:rPr>
            </w:pPr>
          </w:p>
          <w:p w14:paraId="570F410E" w14:textId="5C702255" w:rsidR="00D108B5" w:rsidRPr="00F8080A" w:rsidRDefault="00D108B5" w:rsidP="00DA73B8">
            <w:pPr>
              <w:spacing w:before="120" w:after="120" w:line="276" w:lineRule="auto"/>
              <w:ind w:firstLine="594"/>
              <w:outlineLvl w:val="1"/>
            </w:pPr>
            <w:r>
              <w:rPr>
                <w:b/>
                <w:bCs/>
              </w:rPr>
              <w:t>2.</w:t>
            </w:r>
            <w:r>
              <w:t xml:space="preserve"> </w:t>
            </w:r>
            <w:bookmarkStart w:id="43" w:name="_Hlk112146942"/>
            <w:r w:rsidRPr="00D108B5">
              <w:rPr>
                <w:b/>
                <w:bCs/>
              </w:rPr>
              <w:t xml:space="preserve">Standard SLA (Service Level Agreement) - </w:t>
            </w:r>
            <w:bookmarkStart w:id="44" w:name="_Hlk112147115"/>
            <w:r w:rsidRPr="00D108B5">
              <w:rPr>
                <w:b/>
                <w:bCs/>
              </w:rPr>
              <w:t>gotowość do świadczenia szybkich usług serwisowych</w:t>
            </w:r>
            <w:bookmarkEnd w:id="44"/>
            <w:r w:rsidRPr="00D108B5">
              <w:rPr>
                <w:b/>
                <w:bCs/>
              </w:rPr>
              <w:t>.</w:t>
            </w:r>
            <w:r w:rsidR="00426B8A">
              <w:rPr>
                <w:b/>
                <w:bCs/>
              </w:rPr>
              <w:t xml:space="preserve"> </w:t>
            </w:r>
            <w:bookmarkEnd w:id="43"/>
            <w:r w:rsidR="00A550C4">
              <w:rPr>
                <w:b/>
                <w:bCs/>
              </w:rPr>
              <w:t>3</w:t>
            </w:r>
            <w:r w:rsidRPr="00F8080A">
              <w:rPr>
                <w:b/>
                <w:bCs/>
              </w:rPr>
              <w:t xml:space="preserve">0% </w:t>
            </w:r>
            <w:r w:rsidR="00426B8A">
              <w:rPr>
                <w:b/>
                <w:bCs/>
              </w:rPr>
              <w:t>=</w:t>
            </w:r>
            <w:r w:rsidR="00A550C4">
              <w:rPr>
                <w:b/>
                <w:bCs/>
              </w:rPr>
              <w:t>3</w:t>
            </w:r>
            <w:r w:rsidR="00426B8A">
              <w:rPr>
                <w:b/>
                <w:bCs/>
              </w:rPr>
              <w:t>0pkt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55"/>
            </w:tblGrid>
            <w:tr w:rsidR="00D108B5" w:rsidRPr="00B00A74" w14:paraId="2D25E9D4" w14:textId="77777777" w:rsidTr="00D108B5">
              <w:trPr>
                <w:trHeight w:val="757"/>
              </w:trPr>
              <w:tc>
                <w:tcPr>
                  <w:tcW w:w="5142" w:type="dxa"/>
                  <w:shd w:val="clear" w:color="auto" w:fill="auto"/>
                </w:tcPr>
                <w:p w14:paraId="7F3F9E3C" w14:textId="08A1D545" w:rsidR="00D108B5" w:rsidRDefault="00D108B5" w:rsidP="00D108B5">
                  <w:pPr>
                    <w:pStyle w:val="Bezodstpw"/>
                    <w:spacing w:before="60" w:after="60" w:line="276" w:lineRule="auto"/>
                    <w:jc w:val="both"/>
                    <w:rPr>
                      <w:rFonts w:ascii="Times New Roman" w:hAnsi="Times New Roman" w:cs="Times New Roman"/>
                      <w:color w:val="000000"/>
                      <w:sz w:val="24"/>
                      <w:szCs w:val="24"/>
                    </w:rPr>
                  </w:pPr>
                  <w:bookmarkStart w:id="45" w:name="_Hlk112147048"/>
                  <w:r>
                    <w:rPr>
                      <w:rFonts w:ascii="Times New Roman" w:hAnsi="Times New Roman" w:cs="Times New Roman"/>
                      <w:color w:val="000000"/>
                      <w:sz w:val="24"/>
                      <w:szCs w:val="24"/>
                    </w:rPr>
                    <w:t xml:space="preserve">Czas reakcji na poziomie </w:t>
                  </w:r>
                  <w:r w:rsidR="008D3CEF">
                    <w:rPr>
                      <w:rFonts w:ascii="Times New Roman" w:hAnsi="Times New Roman" w:cs="Times New Roman"/>
                      <w:color w:val="000000"/>
                      <w:sz w:val="24"/>
                      <w:szCs w:val="24"/>
                    </w:rPr>
                    <w:t>do</w:t>
                  </w:r>
                  <w:r>
                    <w:rPr>
                      <w:rFonts w:ascii="Times New Roman" w:hAnsi="Times New Roman" w:cs="Times New Roman"/>
                      <w:color w:val="000000"/>
                      <w:sz w:val="24"/>
                      <w:szCs w:val="24"/>
                    </w:rPr>
                    <w:t>1 godz</w:t>
                  </w:r>
                </w:p>
                <w:p w14:paraId="46A65011" w14:textId="00D120BA" w:rsidR="00D108B5" w:rsidRPr="00B00A74" w:rsidRDefault="00D108B5" w:rsidP="00D108B5">
                  <w:pPr>
                    <w:pStyle w:val="Bezodstpw"/>
                    <w:spacing w:before="60" w:after="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Czas usunięcia awarii na poziomie</w:t>
                  </w:r>
                  <w:r w:rsidR="008D3CEF">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 xml:space="preserve"> 4 godz</w:t>
                  </w:r>
                </w:p>
              </w:tc>
              <w:tc>
                <w:tcPr>
                  <w:tcW w:w="3855" w:type="dxa"/>
                  <w:shd w:val="clear" w:color="auto" w:fill="auto"/>
                </w:tcPr>
                <w:p w14:paraId="755A8825" w14:textId="032639F7" w:rsidR="00D108B5" w:rsidRPr="00B00A74" w:rsidRDefault="008D3CEF" w:rsidP="00D108B5">
                  <w:pPr>
                    <w:pStyle w:val="Bezodstpw"/>
                    <w:spacing w:before="60" w:after="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D108B5" w:rsidRPr="00B00A74">
                    <w:rPr>
                      <w:rFonts w:ascii="Times New Roman" w:hAnsi="Times New Roman" w:cs="Times New Roman"/>
                      <w:b/>
                      <w:color w:val="000000"/>
                      <w:sz w:val="24"/>
                      <w:szCs w:val="24"/>
                    </w:rPr>
                    <w:t>0 pkt</w:t>
                  </w:r>
                  <w:r w:rsidR="00426B8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w:t>
                  </w:r>
                  <w:r w:rsidR="00426B8A">
                    <w:rPr>
                      <w:rFonts w:ascii="Times New Roman" w:hAnsi="Times New Roman" w:cs="Times New Roman"/>
                      <w:b/>
                      <w:color w:val="000000"/>
                      <w:sz w:val="24"/>
                      <w:szCs w:val="24"/>
                    </w:rPr>
                    <w:t>0%</w:t>
                  </w:r>
                </w:p>
              </w:tc>
            </w:tr>
            <w:tr w:rsidR="00D108B5" w:rsidRPr="00B00A74" w14:paraId="1C296612" w14:textId="77777777" w:rsidTr="00D108B5">
              <w:trPr>
                <w:trHeight w:val="746"/>
              </w:trPr>
              <w:tc>
                <w:tcPr>
                  <w:tcW w:w="5142" w:type="dxa"/>
                  <w:shd w:val="clear" w:color="auto" w:fill="auto"/>
                </w:tcPr>
                <w:p w14:paraId="2288438F" w14:textId="557147BA" w:rsidR="00D108B5" w:rsidRDefault="00D108B5" w:rsidP="00D108B5">
                  <w:pPr>
                    <w:pStyle w:val="Bezodstpw"/>
                    <w:spacing w:before="60" w:after="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Czas reakcji na poziomie </w:t>
                  </w:r>
                  <w:r w:rsidR="008D3CEF">
                    <w:rPr>
                      <w:rFonts w:ascii="Times New Roman" w:hAnsi="Times New Roman" w:cs="Times New Roman"/>
                      <w:color w:val="000000"/>
                      <w:sz w:val="24"/>
                      <w:szCs w:val="24"/>
                    </w:rPr>
                    <w:t xml:space="preserve">od 1godz do </w:t>
                  </w:r>
                  <w:r>
                    <w:rPr>
                      <w:rFonts w:ascii="Times New Roman" w:hAnsi="Times New Roman" w:cs="Times New Roman"/>
                      <w:color w:val="000000"/>
                      <w:sz w:val="24"/>
                      <w:szCs w:val="24"/>
                    </w:rPr>
                    <w:t>3 godz</w:t>
                  </w:r>
                </w:p>
                <w:p w14:paraId="60947ABF" w14:textId="501A4031" w:rsidR="00D108B5" w:rsidRPr="00B00A74" w:rsidRDefault="00D108B5" w:rsidP="00D108B5">
                  <w:pPr>
                    <w:pStyle w:val="Bezodstpw"/>
                    <w:spacing w:before="60" w:after="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Czas usunięcia awarii na poziomie</w:t>
                  </w:r>
                  <w:r w:rsidR="008D3CEF">
                    <w:rPr>
                      <w:rFonts w:ascii="Times New Roman" w:hAnsi="Times New Roman" w:cs="Times New Roman"/>
                      <w:color w:val="000000"/>
                      <w:sz w:val="24"/>
                      <w:szCs w:val="24"/>
                    </w:rPr>
                    <w:t xml:space="preserve"> od 4 godz do</w:t>
                  </w:r>
                  <w:r>
                    <w:rPr>
                      <w:rFonts w:ascii="Times New Roman" w:hAnsi="Times New Roman" w:cs="Times New Roman"/>
                      <w:color w:val="000000"/>
                      <w:sz w:val="24"/>
                      <w:szCs w:val="24"/>
                    </w:rPr>
                    <w:t xml:space="preserve"> 8 godz</w:t>
                  </w:r>
                </w:p>
              </w:tc>
              <w:tc>
                <w:tcPr>
                  <w:tcW w:w="3855" w:type="dxa"/>
                  <w:shd w:val="clear" w:color="auto" w:fill="auto"/>
                </w:tcPr>
                <w:p w14:paraId="3B35DB43" w14:textId="144F2B7A" w:rsidR="00D108B5" w:rsidRPr="00B00A74" w:rsidRDefault="008D3CEF" w:rsidP="00D108B5">
                  <w:pPr>
                    <w:pStyle w:val="Bezodstpw"/>
                    <w:spacing w:before="60" w:after="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D108B5" w:rsidRPr="00B00A74">
                    <w:rPr>
                      <w:rFonts w:ascii="Times New Roman" w:hAnsi="Times New Roman" w:cs="Times New Roman"/>
                      <w:b/>
                      <w:color w:val="000000"/>
                      <w:sz w:val="24"/>
                      <w:szCs w:val="24"/>
                    </w:rPr>
                    <w:t>0 pkt</w:t>
                  </w:r>
                  <w:r w:rsidR="00426B8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w:t>
                  </w:r>
                  <w:r w:rsidR="00426B8A">
                    <w:rPr>
                      <w:rFonts w:ascii="Times New Roman" w:hAnsi="Times New Roman" w:cs="Times New Roman"/>
                      <w:b/>
                      <w:color w:val="000000"/>
                      <w:sz w:val="24"/>
                      <w:szCs w:val="24"/>
                    </w:rPr>
                    <w:t>0%</w:t>
                  </w:r>
                </w:p>
              </w:tc>
            </w:tr>
            <w:tr w:rsidR="00D108B5" w:rsidRPr="00B00A74" w14:paraId="363D559E" w14:textId="77777777" w:rsidTr="00D108B5">
              <w:trPr>
                <w:trHeight w:val="790"/>
              </w:trPr>
              <w:tc>
                <w:tcPr>
                  <w:tcW w:w="5142" w:type="dxa"/>
                  <w:shd w:val="clear" w:color="auto" w:fill="auto"/>
                </w:tcPr>
                <w:p w14:paraId="7B3D7403" w14:textId="170C96B3" w:rsidR="00D108B5" w:rsidRPr="00637EBB" w:rsidRDefault="00D108B5" w:rsidP="00D108B5">
                  <w:pPr>
                    <w:pStyle w:val="Bezodstpw"/>
                    <w:spacing w:before="60" w:after="60" w:line="276" w:lineRule="auto"/>
                    <w:jc w:val="both"/>
                    <w:rPr>
                      <w:rFonts w:ascii="Times New Roman" w:hAnsi="Times New Roman" w:cs="Times New Roman"/>
                      <w:color w:val="000000"/>
                      <w:sz w:val="24"/>
                      <w:szCs w:val="24"/>
                    </w:rPr>
                  </w:pPr>
                  <w:r w:rsidRPr="00637EBB">
                    <w:rPr>
                      <w:rFonts w:ascii="Times New Roman" w:hAnsi="Times New Roman" w:cs="Times New Roman"/>
                      <w:color w:val="000000"/>
                      <w:sz w:val="24"/>
                      <w:szCs w:val="24"/>
                    </w:rPr>
                    <w:t xml:space="preserve">Czas reakcji </w:t>
                  </w:r>
                  <w:r w:rsidR="008D3CEF">
                    <w:rPr>
                      <w:rFonts w:ascii="Times New Roman" w:hAnsi="Times New Roman" w:cs="Times New Roman"/>
                      <w:color w:val="000000"/>
                      <w:sz w:val="24"/>
                      <w:szCs w:val="24"/>
                    </w:rPr>
                    <w:t>–</w:t>
                  </w:r>
                  <w:r w:rsidRPr="00637EBB">
                    <w:rPr>
                      <w:rFonts w:ascii="Times New Roman" w:hAnsi="Times New Roman" w:cs="Times New Roman"/>
                      <w:color w:val="000000"/>
                      <w:sz w:val="24"/>
                      <w:szCs w:val="24"/>
                    </w:rPr>
                    <w:t xml:space="preserve"> </w:t>
                  </w:r>
                  <w:r w:rsidR="008D3CEF">
                    <w:rPr>
                      <w:rFonts w:ascii="Times New Roman" w:hAnsi="Times New Roman" w:cs="Times New Roman"/>
                      <w:color w:val="000000"/>
                      <w:sz w:val="24"/>
                      <w:szCs w:val="24"/>
                    </w:rPr>
                    <w:t>powyżej 3 godz</w:t>
                  </w:r>
                </w:p>
                <w:p w14:paraId="7F988F1F" w14:textId="5B9591D1" w:rsidR="00D108B5" w:rsidRPr="00637EBB" w:rsidRDefault="00D108B5" w:rsidP="00D108B5">
                  <w:pPr>
                    <w:tabs>
                      <w:tab w:val="center" w:pos="7069"/>
                    </w:tabs>
                    <w:spacing w:line="360" w:lineRule="auto"/>
                    <w:rPr>
                      <w:rFonts w:eastAsia="Calibri"/>
                    </w:rPr>
                  </w:pPr>
                  <w:r w:rsidRPr="00637EBB">
                    <w:rPr>
                      <w:color w:val="000000"/>
                    </w:rPr>
                    <w:t xml:space="preserve">Czas usunięcia awarii </w:t>
                  </w:r>
                  <w:r w:rsidR="008D3CEF">
                    <w:rPr>
                      <w:color w:val="000000"/>
                    </w:rPr>
                    <w:t>–</w:t>
                  </w:r>
                  <w:r w:rsidRPr="00637EBB">
                    <w:rPr>
                      <w:color w:val="000000"/>
                    </w:rPr>
                    <w:t xml:space="preserve"> </w:t>
                  </w:r>
                  <w:r w:rsidR="008D3CEF">
                    <w:rPr>
                      <w:color w:val="000000"/>
                    </w:rPr>
                    <w:t>powyżej 8 godz</w:t>
                  </w:r>
                </w:p>
              </w:tc>
              <w:tc>
                <w:tcPr>
                  <w:tcW w:w="3855" w:type="dxa"/>
                  <w:shd w:val="clear" w:color="auto" w:fill="auto"/>
                </w:tcPr>
                <w:p w14:paraId="1AB7982B" w14:textId="61003CF4" w:rsidR="00D108B5" w:rsidRDefault="00D108B5" w:rsidP="00D108B5">
                  <w:pPr>
                    <w:pStyle w:val="Bezodstpw"/>
                    <w:spacing w:before="60" w:after="60" w:line="276" w:lineRule="auto"/>
                    <w:jc w:val="center"/>
                    <w:rPr>
                      <w:rFonts w:ascii="Times New Roman" w:hAnsi="Times New Roman" w:cs="Times New Roman"/>
                      <w:b/>
                      <w:color w:val="000000"/>
                      <w:sz w:val="24"/>
                      <w:szCs w:val="24"/>
                    </w:rPr>
                  </w:pPr>
                  <w:r w:rsidRPr="00B00A74">
                    <w:rPr>
                      <w:rFonts w:ascii="Times New Roman" w:hAnsi="Times New Roman" w:cs="Times New Roman"/>
                      <w:b/>
                      <w:color w:val="000000"/>
                      <w:sz w:val="24"/>
                      <w:szCs w:val="24"/>
                    </w:rPr>
                    <w:t>0 pkt</w:t>
                  </w:r>
                  <w:r w:rsidR="00426B8A">
                    <w:rPr>
                      <w:rFonts w:ascii="Times New Roman" w:hAnsi="Times New Roman" w:cs="Times New Roman"/>
                      <w:b/>
                      <w:color w:val="000000"/>
                      <w:sz w:val="24"/>
                      <w:szCs w:val="24"/>
                    </w:rPr>
                    <w:t>= 0%</w:t>
                  </w:r>
                </w:p>
                <w:p w14:paraId="10555F7F" w14:textId="77777777" w:rsidR="00D108B5" w:rsidRPr="00B00A74" w:rsidRDefault="00D108B5" w:rsidP="00D108B5">
                  <w:pPr>
                    <w:pStyle w:val="Bezodstpw"/>
                    <w:spacing w:before="60" w:after="60" w:line="276" w:lineRule="auto"/>
                    <w:jc w:val="center"/>
                    <w:rPr>
                      <w:rFonts w:ascii="Times New Roman" w:hAnsi="Times New Roman" w:cs="Times New Roman"/>
                      <w:b/>
                      <w:color w:val="000000"/>
                      <w:sz w:val="24"/>
                      <w:szCs w:val="24"/>
                    </w:rPr>
                  </w:pPr>
                </w:p>
              </w:tc>
            </w:tr>
          </w:tbl>
          <w:bookmarkEnd w:id="45"/>
          <w:p w14:paraId="47EEAE47" w14:textId="1C7D60D1" w:rsidR="00DA73B8" w:rsidRDefault="00D108B5" w:rsidP="00846574">
            <w:pPr>
              <w:spacing w:before="120" w:after="120"/>
              <w:jc w:val="both"/>
              <w:outlineLvl w:val="1"/>
              <w:rPr>
                <w:b/>
              </w:rPr>
            </w:pPr>
            <w:r w:rsidRPr="00B00A74">
              <w:rPr>
                <w:b/>
              </w:rPr>
              <w:t xml:space="preserve">W tym kryterium można uzyskać maksymalnie </w:t>
            </w:r>
            <w:r w:rsidR="00C54EA1">
              <w:rPr>
                <w:b/>
              </w:rPr>
              <w:t>3</w:t>
            </w:r>
            <w:r w:rsidRPr="00B00A74">
              <w:rPr>
                <w:b/>
                <w:u w:val="single"/>
              </w:rPr>
              <w:t>0 punktów</w:t>
            </w:r>
            <w:r w:rsidRPr="00B00A74">
              <w:rPr>
                <w:b/>
              </w:rPr>
              <w:t>.</w:t>
            </w:r>
          </w:p>
          <w:p w14:paraId="10F7F60A" w14:textId="77777777" w:rsidR="00846574" w:rsidRPr="00846574" w:rsidRDefault="00846574" w:rsidP="00846574">
            <w:pPr>
              <w:spacing w:before="120" w:after="120"/>
              <w:jc w:val="both"/>
              <w:outlineLvl w:val="1"/>
              <w:rPr>
                <w:b/>
              </w:rPr>
            </w:pPr>
          </w:p>
          <w:p w14:paraId="5C90C9A8" w14:textId="1C52AFB0" w:rsidR="00DA73B8" w:rsidRPr="00C945E6" w:rsidRDefault="00DA73B8" w:rsidP="00DA73B8">
            <w:pPr>
              <w:spacing w:before="120" w:after="120" w:line="276" w:lineRule="auto"/>
              <w:ind w:firstLine="594"/>
              <w:outlineLvl w:val="1"/>
              <w:rPr>
                <w:b/>
                <w:bCs/>
              </w:rPr>
            </w:pPr>
            <w:r>
              <w:rPr>
                <w:b/>
                <w:bCs/>
              </w:rPr>
              <w:t>3.</w:t>
            </w:r>
            <w:r w:rsidRPr="00C945E6">
              <w:rPr>
                <w:b/>
                <w:bCs/>
              </w:rPr>
              <w:t xml:space="preserve"> </w:t>
            </w:r>
            <w:r>
              <w:rPr>
                <w:b/>
                <w:bCs/>
              </w:rPr>
              <w:t xml:space="preserve">Okres gwarancji </w:t>
            </w:r>
            <w:r w:rsidRPr="00C945E6">
              <w:rPr>
                <w:b/>
                <w:bCs/>
              </w:rPr>
              <w:t xml:space="preserve"> </w:t>
            </w:r>
            <w:r>
              <w:rPr>
                <w:b/>
                <w:bCs/>
              </w:rPr>
              <w:t xml:space="preserve">na </w:t>
            </w:r>
            <w:r w:rsidRPr="00C945E6">
              <w:rPr>
                <w:b/>
                <w:bCs/>
              </w:rPr>
              <w:t>wykonania usługi</w:t>
            </w:r>
            <w:r w:rsidRPr="00D108B5">
              <w:rPr>
                <w:b/>
                <w:bCs/>
              </w:rPr>
              <w:t>.</w:t>
            </w:r>
            <w:r>
              <w:rPr>
                <w:b/>
                <w:bCs/>
              </w:rPr>
              <w:t xml:space="preserve"> </w:t>
            </w:r>
            <w:r w:rsidR="003B4D38">
              <w:rPr>
                <w:b/>
                <w:bCs/>
              </w:rPr>
              <w:t>1</w:t>
            </w:r>
            <w:r w:rsidRPr="00F8080A">
              <w:rPr>
                <w:b/>
                <w:bCs/>
              </w:rPr>
              <w:t xml:space="preserve">0% </w:t>
            </w:r>
            <w:r>
              <w:rPr>
                <w:b/>
                <w:bCs/>
              </w:rPr>
              <w:t xml:space="preserve">= </w:t>
            </w:r>
            <w:r w:rsidR="003B4D38">
              <w:rPr>
                <w:b/>
                <w:bCs/>
              </w:rPr>
              <w:t>1</w:t>
            </w:r>
            <w:r>
              <w:rPr>
                <w:b/>
                <w:bCs/>
              </w:rPr>
              <w:t>0pkt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3446"/>
            </w:tblGrid>
            <w:tr w:rsidR="00DA73B8" w:rsidRPr="00B00A74" w14:paraId="4551ECEB" w14:textId="77777777" w:rsidTr="00E616B5">
              <w:trPr>
                <w:trHeight w:val="757"/>
              </w:trPr>
              <w:tc>
                <w:tcPr>
                  <w:tcW w:w="5551" w:type="dxa"/>
                  <w:shd w:val="clear" w:color="auto" w:fill="auto"/>
                </w:tcPr>
                <w:p w14:paraId="39952ABE" w14:textId="77777777" w:rsidR="00DA73B8" w:rsidRPr="00B00A74" w:rsidRDefault="00DA73B8" w:rsidP="00DA73B8">
                  <w:pPr>
                    <w:pStyle w:val="Bezodstpw"/>
                    <w:spacing w:before="60" w:after="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Czas trwania gwarancji </w:t>
                  </w:r>
                  <w:r>
                    <w:rPr>
                      <w:color w:val="000000"/>
                    </w:rPr>
                    <w:t>wykonania usługi do</w:t>
                  </w:r>
                  <w:r>
                    <w:rPr>
                      <w:rFonts w:ascii="Times New Roman" w:hAnsi="Times New Roman" w:cs="Times New Roman"/>
                      <w:color w:val="000000"/>
                      <w:sz w:val="24"/>
                      <w:szCs w:val="24"/>
                    </w:rPr>
                    <w:t xml:space="preserve"> </w:t>
                  </w:r>
                  <w:r>
                    <w:rPr>
                      <w:color w:val="000000"/>
                    </w:rPr>
                    <w:t>5</w:t>
                  </w:r>
                  <w:r>
                    <w:rPr>
                      <w:rFonts w:ascii="Times New Roman" w:hAnsi="Times New Roman" w:cs="Times New Roman"/>
                      <w:color w:val="000000"/>
                      <w:sz w:val="24"/>
                      <w:szCs w:val="24"/>
                    </w:rPr>
                    <w:t xml:space="preserve"> </w:t>
                  </w:r>
                  <w:r>
                    <w:rPr>
                      <w:color w:val="000000"/>
                    </w:rPr>
                    <w:t>lat</w:t>
                  </w:r>
                </w:p>
              </w:tc>
              <w:tc>
                <w:tcPr>
                  <w:tcW w:w="3446" w:type="dxa"/>
                  <w:shd w:val="clear" w:color="auto" w:fill="auto"/>
                </w:tcPr>
                <w:p w14:paraId="2A958667" w14:textId="5518031D" w:rsidR="00DA73B8" w:rsidRPr="00B00A74" w:rsidRDefault="000D3321" w:rsidP="000D3321">
                  <w:pPr>
                    <w:pStyle w:val="Bezodstpw"/>
                    <w:spacing w:before="60" w:after="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DA73B8" w:rsidRPr="00B00A74">
                    <w:rPr>
                      <w:rFonts w:ascii="Times New Roman" w:hAnsi="Times New Roman" w:cs="Times New Roman"/>
                      <w:b/>
                      <w:color w:val="000000"/>
                      <w:sz w:val="24"/>
                      <w:szCs w:val="24"/>
                    </w:rPr>
                    <w:t>0 pkt</w:t>
                  </w:r>
                  <w:r w:rsidR="00DA73B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w:t>
                  </w:r>
                  <w:r w:rsidR="00DA73B8">
                    <w:rPr>
                      <w:rFonts w:ascii="Times New Roman" w:hAnsi="Times New Roman" w:cs="Times New Roman"/>
                      <w:b/>
                      <w:color w:val="000000"/>
                      <w:sz w:val="24"/>
                      <w:szCs w:val="24"/>
                    </w:rPr>
                    <w:t>0%</w:t>
                  </w:r>
                </w:p>
              </w:tc>
            </w:tr>
            <w:tr w:rsidR="00DA73B8" w:rsidRPr="00B00A74" w14:paraId="563563FB" w14:textId="77777777" w:rsidTr="00E616B5">
              <w:trPr>
                <w:trHeight w:val="746"/>
              </w:trPr>
              <w:tc>
                <w:tcPr>
                  <w:tcW w:w="5551" w:type="dxa"/>
                  <w:shd w:val="clear" w:color="auto" w:fill="auto"/>
                </w:tcPr>
                <w:p w14:paraId="72FAC27E" w14:textId="77777777" w:rsidR="00DA73B8" w:rsidRPr="00B00A74" w:rsidRDefault="00DA73B8" w:rsidP="00DA73B8">
                  <w:pPr>
                    <w:pStyle w:val="Bezodstpw"/>
                    <w:spacing w:before="60" w:after="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Czas trwania gwarancji </w:t>
                  </w:r>
                  <w:r>
                    <w:rPr>
                      <w:color w:val="000000"/>
                    </w:rPr>
                    <w:t>wykonania usługi do</w:t>
                  </w:r>
                  <w:r>
                    <w:rPr>
                      <w:rFonts w:ascii="Times New Roman" w:hAnsi="Times New Roman" w:cs="Times New Roman"/>
                      <w:color w:val="000000"/>
                      <w:sz w:val="24"/>
                      <w:szCs w:val="24"/>
                    </w:rPr>
                    <w:t xml:space="preserve"> 3 </w:t>
                  </w:r>
                  <w:r>
                    <w:rPr>
                      <w:color w:val="000000"/>
                    </w:rPr>
                    <w:t>lat</w:t>
                  </w:r>
                </w:p>
              </w:tc>
              <w:tc>
                <w:tcPr>
                  <w:tcW w:w="3446" w:type="dxa"/>
                  <w:shd w:val="clear" w:color="auto" w:fill="auto"/>
                </w:tcPr>
                <w:p w14:paraId="190454C9" w14:textId="4BF49A41" w:rsidR="00DA73B8" w:rsidRPr="00B00A74" w:rsidRDefault="000D3321" w:rsidP="000D3321">
                  <w:pPr>
                    <w:pStyle w:val="Bezodstpw"/>
                    <w:spacing w:before="60" w:after="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DA73B8" w:rsidRPr="00B00A74">
                    <w:rPr>
                      <w:rFonts w:ascii="Times New Roman" w:hAnsi="Times New Roman" w:cs="Times New Roman"/>
                      <w:b/>
                      <w:color w:val="000000"/>
                      <w:sz w:val="24"/>
                      <w:szCs w:val="24"/>
                    </w:rPr>
                    <w:t xml:space="preserve"> pkt</w:t>
                  </w:r>
                  <w:r w:rsidR="00DA73B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5</w:t>
                  </w:r>
                  <w:r w:rsidR="00DA73B8">
                    <w:rPr>
                      <w:rFonts w:ascii="Times New Roman" w:hAnsi="Times New Roman" w:cs="Times New Roman"/>
                      <w:b/>
                      <w:color w:val="000000"/>
                      <w:sz w:val="24"/>
                      <w:szCs w:val="24"/>
                    </w:rPr>
                    <w:t>%</w:t>
                  </w:r>
                </w:p>
              </w:tc>
            </w:tr>
            <w:tr w:rsidR="00DA73B8" w:rsidRPr="00B00A74" w14:paraId="182473CE" w14:textId="77777777" w:rsidTr="00E616B5">
              <w:trPr>
                <w:trHeight w:val="790"/>
              </w:trPr>
              <w:tc>
                <w:tcPr>
                  <w:tcW w:w="5551" w:type="dxa"/>
                  <w:shd w:val="clear" w:color="auto" w:fill="auto"/>
                </w:tcPr>
                <w:p w14:paraId="59498087" w14:textId="77777777" w:rsidR="00DA73B8" w:rsidRPr="00637EBB" w:rsidRDefault="00DA73B8" w:rsidP="00DA73B8">
                  <w:pPr>
                    <w:tabs>
                      <w:tab w:val="center" w:pos="7069"/>
                    </w:tabs>
                    <w:spacing w:line="360" w:lineRule="auto"/>
                    <w:rPr>
                      <w:rFonts w:eastAsia="Calibri"/>
                    </w:rPr>
                  </w:pPr>
                  <w:r>
                    <w:rPr>
                      <w:color w:val="000000"/>
                    </w:rPr>
                    <w:t>Czas trwania gwarancji wykonania usługi do 1 roku</w:t>
                  </w:r>
                </w:p>
              </w:tc>
              <w:tc>
                <w:tcPr>
                  <w:tcW w:w="3446" w:type="dxa"/>
                  <w:shd w:val="clear" w:color="auto" w:fill="auto"/>
                </w:tcPr>
                <w:p w14:paraId="73D4ADE8" w14:textId="77777777" w:rsidR="00DA73B8" w:rsidRDefault="00DA73B8" w:rsidP="00DA73B8">
                  <w:pPr>
                    <w:pStyle w:val="Bezodstpw"/>
                    <w:spacing w:before="60" w:after="60" w:line="276" w:lineRule="auto"/>
                    <w:jc w:val="center"/>
                    <w:rPr>
                      <w:rFonts w:ascii="Times New Roman" w:hAnsi="Times New Roman" w:cs="Times New Roman"/>
                      <w:b/>
                      <w:color w:val="000000"/>
                      <w:sz w:val="24"/>
                      <w:szCs w:val="24"/>
                    </w:rPr>
                  </w:pPr>
                  <w:r w:rsidRPr="00B00A74">
                    <w:rPr>
                      <w:rFonts w:ascii="Times New Roman" w:hAnsi="Times New Roman" w:cs="Times New Roman"/>
                      <w:b/>
                      <w:color w:val="000000"/>
                      <w:sz w:val="24"/>
                      <w:szCs w:val="24"/>
                    </w:rPr>
                    <w:t>0 pkt</w:t>
                  </w:r>
                  <w:r>
                    <w:rPr>
                      <w:rFonts w:ascii="Times New Roman" w:hAnsi="Times New Roman" w:cs="Times New Roman"/>
                      <w:b/>
                      <w:color w:val="000000"/>
                      <w:sz w:val="24"/>
                      <w:szCs w:val="24"/>
                    </w:rPr>
                    <w:t>= 0%</w:t>
                  </w:r>
                </w:p>
                <w:p w14:paraId="41208894" w14:textId="77777777" w:rsidR="00DA73B8" w:rsidRPr="00B00A74" w:rsidRDefault="00DA73B8" w:rsidP="00DA73B8">
                  <w:pPr>
                    <w:pStyle w:val="Bezodstpw"/>
                    <w:spacing w:before="60" w:after="60" w:line="276" w:lineRule="auto"/>
                    <w:jc w:val="center"/>
                    <w:rPr>
                      <w:rFonts w:ascii="Times New Roman" w:hAnsi="Times New Roman" w:cs="Times New Roman"/>
                      <w:b/>
                      <w:color w:val="000000"/>
                      <w:sz w:val="24"/>
                      <w:szCs w:val="24"/>
                    </w:rPr>
                  </w:pPr>
                </w:p>
              </w:tc>
            </w:tr>
          </w:tbl>
          <w:p w14:paraId="497B57BD" w14:textId="6B597A5D" w:rsidR="00DA73B8" w:rsidRDefault="00DA73B8" w:rsidP="00DA73B8">
            <w:pPr>
              <w:spacing w:before="120" w:after="120"/>
              <w:jc w:val="both"/>
              <w:outlineLvl w:val="1"/>
              <w:rPr>
                <w:b/>
              </w:rPr>
            </w:pPr>
            <w:r w:rsidRPr="00B00A74">
              <w:rPr>
                <w:b/>
              </w:rPr>
              <w:t xml:space="preserve">W tym kryterium można uzyskać maksymalnie </w:t>
            </w:r>
            <w:r w:rsidR="000D3321">
              <w:rPr>
                <w:b/>
              </w:rPr>
              <w:t>1</w:t>
            </w:r>
            <w:r w:rsidRPr="00B00A74">
              <w:rPr>
                <w:b/>
                <w:u w:val="single"/>
              </w:rPr>
              <w:t>0 punktów</w:t>
            </w:r>
            <w:r w:rsidRPr="00B00A74">
              <w:rPr>
                <w:b/>
              </w:rPr>
              <w:t>.</w:t>
            </w:r>
          </w:p>
          <w:p w14:paraId="1BE1C674" w14:textId="77777777" w:rsidR="00DA73B8" w:rsidRPr="00F8080A" w:rsidRDefault="00DA73B8" w:rsidP="00DA73B8">
            <w:pPr>
              <w:spacing w:before="120" w:after="120" w:line="276" w:lineRule="auto"/>
              <w:outlineLvl w:val="1"/>
              <w:rPr>
                <w:highlight w:val="yellow"/>
              </w:rPr>
            </w:pPr>
          </w:p>
          <w:p w14:paraId="510DFA86" w14:textId="1205BF8B" w:rsidR="00DA73B8" w:rsidRDefault="00DA73B8" w:rsidP="00E616B5">
            <w:pPr>
              <w:spacing w:line="360" w:lineRule="auto"/>
              <w:outlineLvl w:val="1"/>
            </w:pPr>
            <w:r w:rsidRPr="009F520E">
              <w:t>Jako najkorzystniejsza zostanie wybrana oferta, która uzyskała w ocenie całkowitej (suma kryterium cena +</w:t>
            </w:r>
            <w:r>
              <w:t xml:space="preserve"> </w:t>
            </w:r>
            <w:r w:rsidRPr="00433428">
              <w:t>Standard SLA (Service Level Agreement) - gotowość do świadcz</w:t>
            </w:r>
            <w:r>
              <w:t>enia szybkich usług serwisowych</w:t>
            </w:r>
            <w:r w:rsidRPr="009F520E">
              <w:t xml:space="preserve"> </w:t>
            </w:r>
            <w:r>
              <w:t xml:space="preserve">+ czas trwania gwarancji wykonania usługi.) </w:t>
            </w:r>
            <w:r w:rsidRPr="009F520E">
              <w:t>największą liczbę punktów.</w:t>
            </w:r>
          </w:p>
          <w:p w14:paraId="266001CC" w14:textId="3C7AE0C7" w:rsidR="00DA73B8" w:rsidRPr="009F520E" w:rsidRDefault="00DA73B8" w:rsidP="00E616B5">
            <w:pPr>
              <w:spacing w:line="360" w:lineRule="auto"/>
              <w:outlineLvl w:val="1"/>
              <w:rPr>
                <w:highlight w:val="yellow"/>
              </w:rPr>
            </w:pPr>
          </w:p>
        </w:tc>
      </w:tr>
    </w:tbl>
    <w:p w14:paraId="13EFD2ED" w14:textId="77777777" w:rsidR="00176F39" w:rsidRPr="00EF755E" w:rsidRDefault="00176F39" w:rsidP="00176F39">
      <w:pPr>
        <w:pStyle w:val="Bezodstpw"/>
        <w:spacing w:before="120" w:after="120" w:line="312" w:lineRule="auto"/>
        <w:jc w:val="both"/>
        <w:rPr>
          <w:rFonts w:ascii="Times New Roman" w:hAnsi="Times New Roman" w:cs="Times New Roman"/>
          <w:b/>
        </w:rPr>
      </w:pPr>
    </w:p>
    <w:p w14:paraId="17307412" w14:textId="77777777" w:rsidR="00733D00" w:rsidRPr="00CD0FF0" w:rsidRDefault="009A598B"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b/>
          <w:sz w:val="24"/>
          <w:szCs w:val="24"/>
        </w:rPr>
        <w:t>Za najkorzystniejszą zostanie uznana oferta, która uzyska naj</w:t>
      </w:r>
      <w:r w:rsidR="004764D9" w:rsidRPr="00CD0FF0">
        <w:rPr>
          <w:rFonts w:ascii="Times New Roman" w:hAnsi="Times New Roman" w:cs="Times New Roman"/>
          <w:b/>
          <w:sz w:val="24"/>
          <w:szCs w:val="24"/>
        </w:rPr>
        <w:t xml:space="preserve">większą ilość punktów. </w:t>
      </w:r>
      <w:r w:rsidR="005E1908" w:rsidRPr="00CD0FF0">
        <w:rPr>
          <w:rFonts w:ascii="Times New Roman" w:hAnsi="Times New Roman" w:cs="Times New Roman"/>
          <w:sz w:val="24"/>
          <w:szCs w:val="24"/>
        </w:rPr>
        <w:t xml:space="preserve">Pozostałe </w:t>
      </w:r>
      <w:r w:rsidR="004764D9" w:rsidRPr="00CD0FF0">
        <w:rPr>
          <w:rFonts w:ascii="Times New Roman" w:hAnsi="Times New Roman" w:cs="Times New Roman"/>
          <w:sz w:val="24"/>
          <w:szCs w:val="24"/>
        </w:rPr>
        <w:t>oferty zostaną</w:t>
      </w:r>
      <w:r w:rsidR="004764D9" w:rsidRPr="00CD0FF0">
        <w:rPr>
          <w:rFonts w:ascii="Times New Roman" w:hAnsi="Times New Roman" w:cs="Times New Roman"/>
          <w:b/>
          <w:sz w:val="24"/>
          <w:szCs w:val="24"/>
        </w:rPr>
        <w:t xml:space="preserve"> </w:t>
      </w:r>
      <w:r w:rsidR="004764D9" w:rsidRPr="00CD0FF0">
        <w:rPr>
          <w:rFonts w:ascii="Times New Roman" w:hAnsi="Times New Roman" w:cs="Times New Roman"/>
          <w:sz w:val="24"/>
          <w:szCs w:val="24"/>
        </w:rPr>
        <w:t>sklasyfikowane zgodnie z ilością uzyskanych punktów. Zamawiający udzieli zamówienia Wykonawcy, którego oferta zostanie uznana za najkorzystniejszą.</w:t>
      </w:r>
      <w:r w:rsidR="00AB79BC" w:rsidRPr="00CD0FF0">
        <w:rPr>
          <w:rFonts w:ascii="Times New Roman" w:hAnsi="Times New Roman" w:cs="Times New Roman"/>
          <w:sz w:val="24"/>
          <w:szCs w:val="24"/>
        </w:rPr>
        <w:t xml:space="preserve"> </w:t>
      </w:r>
      <w:r w:rsidR="00AB79BC" w:rsidRPr="00CD0FF0">
        <w:rPr>
          <w:rFonts w:ascii="Times New Roman" w:hAnsi="Times New Roman" w:cs="Times New Roman"/>
          <w:sz w:val="24"/>
          <w:szCs w:val="24"/>
          <w:u w:val="single"/>
        </w:rPr>
        <w:t xml:space="preserve">Zamawiający </w:t>
      </w:r>
      <w:r w:rsidR="004764D9" w:rsidRPr="00CD0FF0">
        <w:rPr>
          <w:rFonts w:ascii="Times New Roman" w:hAnsi="Times New Roman" w:cs="Times New Roman"/>
          <w:sz w:val="24"/>
          <w:szCs w:val="24"/>
          <w:u w:val="single"/>
        </w:rPr>
        <w:t>dokona wyboru najkorzystniejszej oferty spośród niepodlegających odrzuceniu ofert.</w:t>
      </w:r>
      <w:r w:rsidR="004764D9" w:rsidRPr="00CD0FF0">
        <w:rPr>
          <w:rFonts w:ascii="Times New Roman" w:hAnsi="Times New Roman" w:cs="Times New Roman"/>
          <w:b/>
          <w:sz w:val="24"/>
          <w:szCs w:val="24"/>
          <w:u w:val="single"/>
        </w:rPr>
        <w:t xml:space="preserve"> </w:t>
      </w:r>
    </w:p>
    <w:p w14:paraId="38E198DA" w14:textId="77777777" w:rsidR="00733D00" w:rsidRPr="00CD0FF0" w:rsidRDefault="00120601"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 xml:space="preserve">W toku badania i oceny ofert </w:t>
      </w:r>
      <w:r w:rsidRPr="00CD0FF0">
        <w:rPr>
          <w:rFonts w:ascii="Times New Roman" w:hAnsi="Times New Roman" w:cs="Times New Roman"/>
          <w:b/>
          <w:sz w:val="24"/>
          <w:szCs w:val="24"/>
          <w:u w:val="single"/>
        </w:rPr>
        <w:t>Zamawiający może żądać od Wykonawców wyjaśnień dotyczą</w:t>
      </w:r>
      <w:r w:rsidR="00B72C44" w:rsidRPr="00CD0FF0">
        <w:rPr>
          <w:rFonts w:ascii="Times New Roman" w:hAnsi="Times New Roman" w:cs="Times New Roman"/>
          <w:b/>
          <w:sz w:val="24"/>
          <w:szCs w:val="24"/>
          <w:u w:val="single"/>
        </w:rPr>
        <w:t>cych treści złożonych ofert</w:t>
      </w:r>
      <w:r w:rsidR="0050384A" w:rsidRPr="00CD0FF0">
        <w:rPr>
          <w:rFonts w:ascii="Times New Roman" w:hAnsi="Times New Roman" w:cs="Times New Roman"/>
          <w:b/>
          <w:sz w:val="24"/>
          <w:szCs w:val="24"/>
          <w:u w:val="single"/>
        </w:rPr>
        <w:t xml:space="preserve">. </w:t>
      </w:r>
    </w:p>
    <w:p w14:paraId="41B1B385" w14:textId="77777777" w:rsidR="00733D00" w:rsidRPr="00CD0FF0" w:rsidRDefault="0050384A"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Zamawiaj</w:t>
      </w:r>
      <w:r w:rsidRPr="00CD0FF0">
        <w:rPr>
          <w:rFonts w:ascii="Times New Roman" w:eastAsia="TimesNewRoman" w:hAnsi="Times New Roman" w:cs="Times New Roman"/>
          <w:sz w:val="24"/>
          <w:szCs w:val="24"/>
        </w:rPr>
        <w:t>ą</w:t>
      </w:r>
      <w:r w:rsidRPr="00CD0FF0">
        <w:rPr>
          <w:rFonts w:ascii="Times New Roman" w:hAnsi="Times New Roman" w:cs="Times New Roman"/>
          <w:sz w:val="24"/>
          <w:szCs w:val="24"/>
        </w:rPr>
        <w:t>cy poprawi w ofercie:</w:t>
      </w:r>
    </w:p>
    <w:p w14:paraId="5940C45D" w14:textId="77777777" w:rsidR="00733D00" w:rsidRPr="00CD0FF0" w:rsidRDefault="0046679F" w:rsidP="00713773">
      <w:pPr>
        <w:pStyle w:val="Bezodstpw"/>
        <w:numPr>
          <w:ilvl w:val="1"/>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 xml:space="preserve">Oczywiste </w:t>
      </w:r>
      <w:r w:rsidR="0050384A" w:rsidRPr="00CD0FF0">
        <w:rPr>
          <w:rFonts w:ascii="Times New Roman" w:hAnsi="Times New Roman" w:cs="Times New Roman"/>
          <w:sz w:val="24"/>
          <w:szCs w:val="24"/>
        </w:rPr>
        <w:t>omyłki pisarskie,</w:t>
      </w:r>
    </w:p>
    <w:p w14:paraId="24BA15D4" w14:textId="77777777" w:rsidR="00733D00" w:rsidRPr="00CD0FF0" w:rsidRDefault="0046679F" w:rsidP="00713773">
      <w:pPr>
        <w:pStyle w:val="Bezodstpw"/>
        <w:numPr>
          <w:ilvl w:val="1"/>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 xml:space="preserve">Oczywiste </w:t>
      </w:r>
      <w:r w:rsidR="0050384A" w:rsidRPr="00CD0FF0">
        <w:rPr>
          <w:rFonts w:ascii="Times New Roman" w:hAnsi="Times New Roman" w:cs="Times New Roman"/>
          <w:sz w:val="24"/>
          <w:szCs w:val="24"/>
        </w:rPr>
        <w:t>omyłki rachunkowe, z uwzgl</w:t>
      </w:r>
      <w:r w:rsidR="0050384A" w:rsidRPr="00CD0FF0">
        <w:rPr>
          <w:rFonts w:ascii="Times New Roman" w:eastAsia="TimesNewRoman" w:hAnsi="Times New Roman" w:cs="Times New Roman"/>
          <w:sz w:val="24"/>
          <w:szCs w:val="24"/>
        </w:rPr>
        <w:t>ę</w:t>
      </w:r>
      <w:r w:rsidR="0050384A" w:rsidRPr="00CD0FF0">
        <w:rPr>
          <w:rFonts w:ascii="Times New Roman" w:hAnsi="Times New Roman" w:cs="Times New Roman"/>
          <w:sz w:val="24"/>
          <w:szCs w:val="24"/>
        </w:rPr>
        <w:t>dnieniem konsekwencji rachunkowych dokonanych poprawek,</w:t>
      </w:r>
    </w:p>
    <w:p w14:paraId="11E42B07" w14:textId="77777777" w:rsidR="00733D00" w:rsidRPr="00CD0FF0" w:rsidRDefault="0050384A" w:rsidP="00713773">
      <w:pPr>
        <w:pStyle w:val="Bezodstpw"/>
        <w:numPr>
          <w:ilvl w:val="1"/>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inne omyłki polegające na niezgodności oferty z dokumentami zamówienia, niepowodujące istot</w:t>
      </w:r>
      <w:r w:rsidR="00733D00" w:rsidRPr="00CD0FF0">
        <w:rPr>
          <w:rFonts w:ascii="Times New Roman" w:hAnsi="Times New Roman" w:cs="Times New Roman"/>
          <w:sz w:val="24"/>
          <w:szCs w:val="24"/>
        </w:rPr>
        <w:t>nych zmian w treści oferty</w:t>
      </w:r>
    </w:p>
    <w:p w14:paraId="79536A2E" w14:textId="77777777" w:rsidR="00733D00" w:rsidRPr="00CD0FF0" w:rsidRDefault="0050384A" w:rsidP="00713773">
      <w:pPr>
        <w:pStyle w:val="Bezodstpw"/>
        <w:spacing w:before="120" w:after="120" w:line="312" w:lineRule="auto"/>
        <w:ind w:left="1275" w:firstLine="141"/>
        <w:jc w:val="both"/>
        <w:rPr>
          <w:rFonts w:ascii="Times New Roman" w:hAnsi="Times New Roman" w:cs="Times New Roman"/>
          <w:b/>
          <w:sz w:val="24"/>
          <w:szCs w:val="24"/>
        </w:rPr>
      </w:pPr>
      <w:r w:rsidRPr="00CD0FF0">
        <w:rPr>
          <w:rFonts w:ascii="Times New Roman" w:hAnsi="Times New Roman" w:cs="Times New Roman"/>
          <w:sz w:val="24"/>
          <w:szCs w:val="24"/>
        </w:rPr>
        <w:t>- niezwłocznie zawiadamiaj</w:t>
      </w:r>
      <w:r w:rsidRPr="00CD0FF0">
        <w:rPr>
          <w:rFonts w:ascii="Times New Roman" w:eastAsia="TimesNewRoman" w:hAnsi="Times New Roman" w:cs="Times New Roman"/>
          <w:sz w:val="24"/>
          <w:szCs w:val="24"/>
        </w:rPr>
        <w:t>ą</w:t>
      </w:r>
      <w:r w:rsidRPr="00CD0FF0">
        <w:rPr>
          <w:rFonts w:ascii="Times New Roman" w:hAnsi="Times New Roman" w:cs="Times New Roman"/>
          <w:sz w:val="24"/>
          <w:szCs w:val="24"/>
        </w:rPr>
        <w:t>c o tym Wykonawc</w:t>
      </w:r>
      <w:r w:rsidRPr="00CD0FF0">
        <w:rPr>
          <w:rFonts w:ascii="Times New Roman" w:eastAsia="TimesNewRoman" w:hAnsi="Times New Roman" w:cs="Times New Roman"/>
          <w:sz w:val="24"/>
          <w:szCs w:val="24"/>
        </w:rPr>
        <w:t>ę</w:t>
      </w:r>
      <w:r w:rsidRPr="00CD0FF0">
        <w:rPr>
          <w:rFonts w:ascii="Times New Roman" w:hAnsi="Times New Roman" w:cs="Times New Roman"/>
          <w:sz w:val="24"/>
          <w:szCs w:val="24"/>
        </w:rPr>
        <w:t>, którego oferta została poprawiona</w:t>
      </w:r>
    </w:p>
    <w:p w14:paraId="101D6139" w14:textId="77777777" w:rsidR="00733D00" w:rsidRPr="00CD0FF0" w:rsidRDefault="0050384A"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t xml:space="preserve">Jeżeli zaoferowana </w:t>
      </w:r>
      <w:r w:rsidRPr="00CD0FF0">
        <w:rPr>
          <w:rFonts w:ascii="Times New Roman" w:hAnsi="Times New Roman" w:cs="Times New Roman"/>
          <w:b/>
          <w:sz w:val="24"/>
          <w:szCs w:val="24"/>
        </w:rPr>
        <w:t>cena, lub jej istotne części składowe, wydają się rażąco niskie w stosunku do przedmiotu zamówienia lub budzą wątpliwości Zamawiającego co do możliwości wykonania przedmiotu zamówienia</w:t>
      </w:r>
      <w:r w:rsidRPr="00CD0FF0">
        <w:rPr>
          <w:rFonts w:ascii="Times New Roman" w:hAnsi="Times New Roman" w:cs="Times New Roman"/>
          <w:sz w:val="24"/>
          <w:szCs w:val="24"/>
        </w:rPr>
        <w:t xml:space="preserve"> zgodnie z wymaganiami określonymi w dokumentach zamówienia lub wynikającymi z odrębnych przepisów, </w:t>
      </w:r>
      <w:r w:rsidRPr="00CD0FF0">
        <w:rPr>
          <w:rFonts w:ascii="Times New Roman" w:hAnsi="Times New Roman" w:cs="Times New Roman"/>
          <w:b/>
          <w:sz w:val="24"/>
          <w:szCs w:val="24"/>
          <w:u w:val="single"/>
        </w:rPr>
        <w:t>Zamawiający zażąda od Wykonawcy</w:t>
      </w:r>
      <w:r w:rsidRPr="00CD0FF0">
        <w:rPr>
          <w:rFonts w:ascii="Times New Roman" w:hAnsi="Times New Roman" w:cs="Times New Roman"/>
          <w:sz w:val="24"/>
          <w:szCs w:val="24"/>
        </w:rPr>
        <w:t xml:space="preserve"> wyjaśnień, w tym złożenia dowodów w zakresie wyliczenia ceny, lub jej istotnych części składowych. Wyjaśnienia mogą dotyczyć zagadnień wskazanych w </w:t>
      </w:r>
      <w:r w:rsidRPr="00CD0FF0">
        <w:rPr>
          <w:rFonts w:ascii="Times New Roman" w:hAnsi="Times New Roman" w:cs="Times New Roman"/>
          <w:sz w:val="24"/>
          <w:szCs w:val="24"/>
          <w:u w:val="single"/>
        </w:rPr>
        <w:t xml:space="preserve">art. 224 ust. 3 ustawy </w:t>
      </w:r>
      <w:r w:rsidR="00366A3B" w:rsidRPr="00CD0FF0">
        <w:rPr>
          <w:rFonts w:ascii="Times New Roman" w:hAnsi="Times New Roman" w:cs="Times New Roman"/>
          <w:sz w:val="24"/>
          <w:szCs w:val="24"/>
          <w:u w:val="single"/>
        </w:rPr>
        <w:t>PZP</w:t>
      </w:r>
      <w:r w:rsidRPr="00CD0FF0">
        <w:rPr>
          <w:rFonts w:ascii="Times New Roman" w:hAnsi="Times New Roman" w:cs="Times New Roman"/>
          <w:sz w:val="24"/>
          <w:szCs w:val="24"/>
        </w:rPr>
        <w:t>.</w:t>
      </w:r>
    </w:p>
    <w:p w14:paraId="52277A95" w14:textId="77777777" w:rsidR="00733D00" w:rsidRPr="00CD0FF0" w:rsidRDefault="0050384A"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sz w:val="24"/>
          <w:szCs w:val="24"/>
        </w:rPr>
        <w:lastRenderedPageBreak/>
        <w:t xml:space="preserve">Obowiązek wykazania, że oferta nie zawiera rażąco niskiej ceny </w:t>
      </w:r>
      <w:r w:rsidRPr="00CD0FF0">
        <w:rPr>
          <w:rFonts w:ascii="Times New Roman" w:hAnsi="Times New Roman" w:cs="Times New Roman"/>
          <w:b/>
          <w:sz w:val="24"/>
          <w:szCs w:val="24"/>
          <w:u w:val="single"/>
        </w:rPr>
        <w:t>spoczywa na Wykonaw</w:t>
      </w:r>
      <w:r w:rsidR="00733D00" w:rsidRPr="00CD0FF0">
        <w:rPr>
          <w:rFonts w:ascii="Times New Roman" w:hAnsi="Times New Roman" w:cs="Times New Roman"/>
          <w:b/>
          <w:sz w:val="24"/>
          <w:szCs w:val="24"/>
          <w:u w:val="single"/>
        </w:rPr>
        <w:t>cy</w:t>
      </w:r>
      <w:r w:rsidR="00733D00" w:rsidRPr="00CD0FF0">
        <w:rPr>
          <w:rFonts w:ascii="Times New Roman" w:hAnsi="Times New Roman" w:cs="Times New Roman"/>
          <w:sz w:val="24"/>
          <w:szCs w:val="24"/>
        </w:rPr>
        <w:t>.</w:t>
      </w:r>
    </w:p>
    <w:p w14:paraId="4F968CC8" w14:textId="77777777" w:rsidR="00733D00" w:rsidRPr="00CD0FF0" w:rsidRDefault="0050384A"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b/>
          <w:sz w:val="24"/>
          <w:szCs w:val="24"/>
        </w:rPr>
        <w:t>Zamawiający odrzuci ofertę Wykonawcy</w:t>
      </w:r>
      <w:r w:rsidRPr="00CD0FF0">
        <w:rPr>
          <w:rFonts w:ascii="Times New Roman" w:hAnsi="Times New Roman" w:cs="Times New Roman"/>
          <w:sz w:val="24"/>
          <w:szCs w:val="24"/>
        </w:rPr>
        <w:t>, który nie złożył wyjaśnień lub jeżeli dokonana ocena wyjaśnień wraz z dostarczonymi dowodami potwierdzi, że oferta zawiera rażąco niską cenę w stosunku do przedmiotu zamówienia.</w:t>
      </w:r>
    </w:p>
    <w:p w14:paraId="5DA3A8A6" w14:textId="77777777" w:rsidR="007B13DF" w:rsidRPr="00CD0FF0" w:rsidRDefault="0050384A" w:rsidP="00713773">
      <w:pPr>
        <w:pStyle w:val="Bezodstpw"/>
        <w:numPr>
          <w:ilvl w:val="0"/>
          <w:numId w:val="10"/>
        </w:numPr>
        <w:spacing w:before="120" w:after="120" w:line="312" w:lineRule="auto"/>
        <w:jc w:val="both"/>
        <w:rPr>
          <w:rFonts w:ascii="Times New Roman" w:hAnsi="Times New Roman" w:cs="Times New Roman"/>
          <w:b/>
          <w:sz w:val="24"/>
          <w:szCs w:val="24"/>
        </w:rPr>
      </w:pPr>
      <w:r w:rsidRPr="00CD0FF0">
        <w:rPr>
          <w:rFonts w:ascii="Times New Roman" w:hAnsi="Times New Roman" w:cs="Times New Roman"/>
          <w:b/>
          <w:sz w:val="24"/>
          <w:szCs w:val="24"/>
        </w:rPr>
        <w:t>Zamawiający odrzuci ofertę Wykonawcy</w:t>
      </w:r>
      <w:r w:rsidRPr="00CD0FF0">
        <w:rPr>
          <w:rFonts w:ascii="Times New Roman" w:hAnsi="Times New Roman" w:cs="Times New Roman"/>
          <w:sz w:val="24"/>
          <w:szCs w:val="24"/>
        </w:rPr>
        <w:t>, który nie udzielił wyjaśnień w wyznaczonym terminie, lub jeżeli złożone wyjaśnienia wraz z dowodami nie uzasadniają rażąco niskiej ceny tej oferty.</w:t>
      </w:r>
    </w:p>
    <w:p w14:paraId="6A89D9E5" w14:textId="77777777" w:rsidR="007B13DF" w:rsidRPr="00CD0FF0" w:rsidRDefault="007B13DF" w:rsidP="007B13DF">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46" w:name="_Toc101280978"/>
      <w:r w:rsidRPr="00CD0FF0">
        <w:rPr>
          <w:rFonts w:ascii="Times New Roman" w:hAnsi="Times New Roman" w:cs="Times New Roman"/>
          <w:b/>
          <w:color w:val="auto"/>
          <w:sz w:val="28"/>
          <w:szCs w:val="28"/>
        </w:rPr>
        <w:t>UDZIELENIE ZAMÓWIENIA</w:t>
      </w:r>
      <w:bookmarkEnd w:id="46"/>
    </w:p>
    <w:p w14:paraId="45790E1E" w14:textId="77777777" w:rsidR="007B13DF" w:rsidRPr="00CD0FF0" w:rsidRDefault="007B13DF" w:rsidP="00306F9D">
      <w:pPr>
        <w:pStyle w:val="Bezodstpw"/>
        <w:numPr>
          <w:ilvl w:val="0"/>
          <w:numId w:val="27"/>
        </w:numPr>
        <w:spacing w:before="120" w:after="120" w:line="312" w:lineRule="auto"/>
        <w:jc w:val="both"/>
        <w:rPr>
          <w:rFonts w:ascii="Times New Roman" w:hAnsi="Times New Roman" w:cs="Times New Roman"/>
          <w:b/>
          <w:sz w:val="28"/>
          <w:szCs w:val="28"/>
        </w:rPr>
      </w:pPr>
      <w:r w:rsidRPr="00CD0FF0">
        <w:rPr>
          <w:rFonts w:ascii="Times New Roman" w:hAnsi="Times New Roman" w:cs="Times New Roman"/>
          <w:sz w:val="24"/>
          <w:szCs w:val="24"/>
        </w:rPr>
        <w:t>Zamawiający udzieli zamówienia Wykonawcy, którego oferta odpowiada wszystkim wymaganiom określonym w niniejszej SWZ i została oceniona jako najkorzystniejsza w oparciu o podane w niej kryteria oceny ofert.</w:t>
      </w:r>
    </w:p>
    <w:p w14:paraId="501F6C44" w14:textId="77777777" w:rsidR="007B13DF" w:rsidRPr="00CD0FF0" w:rsidRDefault="007B13DF" w:rsidP="00306F9D">
      <w:pPr>
        <w:pStyle w:val="Bezodstpw"/>
        <w:numPr>
          <w:ilvl w:val="0"/>
          <w:numId w:val="27"/>
        </w:numPr>
        <w:spacing w:before="120" w:after="120" w:line="312" w:lineRule="auto"/>
        <w:jc w:val="both"/>
        <w:rPr>
          <w:rFonts w:ascii="Times New Roman" w:hAnsi="Times New Roman" w:cs="Times New Roman"/>
          <w:b/>
          <w:sz w:val="28"/>
          <w:szCs w:val="28"/>
        </w:rPr>
      </w:pPr>
      <w:r w:rsidRPr="00CD0FF0">
        <w:rPr>
          <w:rFonts w:ascii="Times New Roman" w:hAnsi="Times New Roman" w:cs="Times New Roman"/>
          <w:sz w:val="24"/>
          <w:szCs w:val="24"/>
        </w:rPr>
        <w:t xml:space="preserve">Niezwłocznie po wyborze najkorzystniejszej oferty Zamawiający poinformuje równocześnie Wykonawców, którzy złożyli oferty, przekazując im informacje, o których mowa w </w:t>
      </w:r>
      <w:r w:rsidRPr="00CD0FF0">
        <w:rPr>
          <w:rFonts w:ascii="Times New Roman" w:hAnsi="Times New Roman" w:cs="Times New Roman"/>
          <w:sz w:val="24"/>
          <w:szCs w:val="24"/>
          <w:u w:val="single"/>
        </w:rPr>
        <w:t xml:space="preserve">art. 253 ust. 1 ustawy </w:t>
      </w:r>
      <w:r w:rsidR="00074D4D" w:rsidRPr="00CD0FF0">
        <w:rPr>
          <w:rFonts w:ascii="Times New Roman" w:hAnsi="Times New Roman" w:cs="Times New Roman"/>
          <w:sz w:val="24"/>
          <w:szCs w:val="24"/>
          <w:u w:val="single"/>
        </w:rPr>
        <w:t>PZP</w:t>
      </w:r>
      <w:r w:rsidR="00074D4D" w:rsidRPr="00CD0FF0">
        <w:rPr>
          <w:rFonts w:ascii="Times New Roman" w:hAnsi="Times New Roman" w:cs="Times New Roman"/>
          <w:sz w:val="24"/>
          <w:szCs w:val="24"/>
        </w:rPr>
        <w:t xml:space="preserve"> </w:t>
      </w:r>
      <w:r w:rsidRPr="00CD0FF0">
        <w:rPr>
          <w:rFonts w:ascii="Times New Roman" w:hAnsi="Times New Roman" w:cs="Times New Roman"/>
          <w:sz w:val="24"/>
          <w:szCs w:val="24"/>
        </w:rPr>
        <w:t>oraz udostępni je na stronie internetowej prowadzonego postępowania.</w:t>
      </w:r>
    </w:p>
    <w:p w14:paraId="60893E99" w14:textId="77777777" w:rsidR="007B13DF" w:rsidRPr="00CD0FF0" w:rsidRDefault="007B13DF" w:rsidP="00306F9D">
      <w:pPr>
        <w:pStyle w:val="Bezodstpw"/>
        <w:numPr>
          <w:ilvl w:val="0"/>
          <w:numId w:val="27"/>
        </w:numPr>
        <w:spacing w:before="120" w:after="120" w:line="312" w:lineRule="auto"/>
        <w:jc w:val="both"/>
        <w:rPr>
          <w:rFonts w:ascii="Times New Roman" w:hAnsi="Times New Roman" w:cs="Times New Roman"/>
          <w:b/>
          <w:sz w:val="28"/>
          <w:szCs w:val="28"/>
        </w:rPr>
      </w:pPr>
      <w:r w:rsidRPr="00CD0FF0">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C3361E1" w14:textId="77777777" w:rsidR="008B06BF" w:rsidRPr="00CD0FF0" w:rsidRDefault="008B06BF" w:rsidP="00C054A2">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47" w:name="_Toc101280979"/>
      <w:r w:rsidRPr="00CD0FF0">
        <w:rPr>
          <w:rFonts w:ascii="Times New Roman" w:hAnsi="Times New Roman" w:cs="Times New Roman"/>
          <w:b/>
          <w:color w:val="auto"/>
          <w:sz w:val="28"/>
          <w:szCs w:val="28"/>
        </w:rPr>
        <w:t>INFORMACJE O FORMALNOŚCIACH</w:t>
      </w:r>
      <w:r w:rsidR="00CE0113" w:rsidRPr="00CD0FF0">
        <w:rPr>
          <w:rFonts w:ascii="Times New Roman" w:hAnsi="Times New Roman" w:cs="Times New Roman"/>
          <w:b/>
          <w:color w:val="auto"/>
          <w:sz w:val="28"/>
          <w:szCs w:val="28"/>
        </w:rPr>
        <w:t>,</w:t>
      </w:r>
      <w:r w:rsidRPr="00CD0FF0">
        <w:rPr>
          <w:rFonts w:ascii="Times New Roman" w:hAnsi="Times New Roman" w:cs="Times New Roman"/>
          <w:b/>
          <w:color w:val="auto"/>
          <w:sz w:val="28"/>
          <w:szCs w:val="28"/>
        </w:rPr>
        <w:t xml:space="preserve"> JAKIE POWINNY ZOSTAĆ DOPEŁNIONE PO WYBORZE OFERTY W CELU ZAWARCIA UMOWY W SPRAWIE ZAMÓWIENIA PUBLICZNEGO</w:t>
      </w:r>
      <w:bookmarkEnd w:id="47"/>
    </w:p>
    <w:p w14:paraId="2A3EB69A" w14:textId="77777777" w:rsidR="00366A3B" w:rsidRPr="00CD0FF0" w:rsidRDefault="00610711" w:rsidP="00A8636B">
      <w:pPr>
        <w:pStyle w:val="Akapitzlist"/>
        <w:numPr>
          <w:ilvl w:val="0"/>
          <w:numId w:val="20"/>
        </w:numPr>
        <w:spacing w:before="120" w:after="120" w:line="312" w:lineRule="auto"/>
        <w:jc w:val="both"/>
      </w:pPr>
      <w:r w:rsidRPr="00CD0FF0">
        <w:t xml:space="preserve">Zamawiający zawrze umowę w sprawie zamówienia publicznego, w terminie i na zasadach określonych w </w:t>
      </w:r>
      <w:r w:rsidRPr="00CD0FF0">
        <w:rPr>
          <w:u w:val="single"/>
        </w:rPr>
        <w:t xml:space="preserve">art. </w:t>
      </w:r>
      <w:r w:rsidR="00074D4D" w:rsidRPr="00CD0FF0">
        <w:rPr>
          <w:u w:val="single"/>
        </w:rPr>
        <w:t>264</w:t>
      </w:r>
      <w:r w:rsidRPr="00CD0FF0">
        <w:rPr>
          <w:u w:val="single"/>
        </w:rPr>
        <w:t xml:space="preserve"> ust. </w:t>
      </w:r>
      <w:r w:rsidR="00074D4D" w:rsidRPr="00CD0FF0">
        <w:rPr>
          <w:u w:val="single"/>
        </w:rPr>
        <w:t>1 i 2</w:t>
      </w:r>
      <w:r w:rsidRPr="00CD0FF0">
        <w:rPr>
          <w:u w:val="single"/>
        </w:rPr>
        <w:t xml:space="preserve"> ustawy </w:t>
      </w:r>
      <w:r w:rsidR="00366A3B" w:rsidRPr="00CD0FF0">
        <w:rPr>
          <w:u w:val="single"/>
        </w:rPr>
        <w:t>PZP</w:t>
      </w:r>
      <w:r w:rsidR="00366A3B" w:rsidRPr="00CD0FF0">
        <w:t>.</w:t>
      </w:r>
    </w:p>
    <w:p w14:paraId="42EFFED2" w14:textId="77777777" w:rsidR="00366A3B" w:rsidRPr="00CD0FF0" w:rsidRDefault="00610711" w:rsidP="00A8636B">
      <w:pPr>
        <w:pStyle w:val="Akapitzlist"/>
        <w:numPr>
          <w:ilvl w:val="0"/>
          <w:numId w:val="20"/>
        </w:numPr>
        <w:spacing w:before="120" w:after="120" w:line="312" w:lineRule="auto"/>
        <w:jc w:val="both"/>
      </w:pPr>
      <w:r w:rsidRPr="00CD0FF0">
        <w:t>Zamawiający poinformuje Wykonawcę, któremu zostanie udzielone zamówienie, o miejscu i terminie zawarcia umowy.</w:t>
      </w:r>
    </w:p>
    <w:p w14:paraId="0C0FA611" w14:textId="77777777" w:rsidR="00366A3B" w:rsidRPr="00CD0FF0" w:rsidRDefault="00610711" w:rsidP="00A8636B">
      <w:pPr>
        <w:pStyle w:val="Akapitzlist"/>
        <w:numPr>
          <w:ilvl w:val="0"/>
          <w:numId w:val="20"/>
        </w:numPr>
        <w:spacing w:before="120" w:after="120" w:line="312" w:lineRule="auto"/>
        <w:jc w:val="both"/>
      </w:pPr>
      <w:r w:rsidRPr="00CD0FF0">
        <w:t xml:space="preserve">Przed zawarciem umowy Wykonawca, </w:t>
      </w:r>
      <w:r w:rsidRPr="00CD0FF0">
        <w:rPr>
          <w:b/>
        </w:rPr>
        <w:t>na wezwanie Zamawiającego</w:t>
      </w:r>
      <w:r w:rsidRPr="00CD0FF0">
        <w:t>, zobowiązany jest do podania wszelkich informacji niezbędnych do wypełnienia treści umowy.</w:t>
      </w:r>
    </w:p>
    <w:p w14:paraId="4F62A39B" w14:textId="77777777" w:rsidR="00366A3B" w:rsidRPr="00CD0FF0" w:rsidRDefault="00610711" w:rsidP="00A8636B">
      <w:pPr>
        <w:pStyle w:val="Akapitzlist"/>
        <w:numPr>
          <w:ilvl w:val="0"/>
          <w:numId w:val="20"/>
        </w:numPr>
        <w:spacing w:before="120" w:after="120" w:line="312" w:lineRule="auto"/>
        <w:jc w:val="both"/>
      </w:pPr>
      <w:r w:rsidRPr="00CD0FF0">
        <w:lastRenderedPageBreak/>
        <w:t xml:space="preserve">W przypadku wyboru oferty Wykonawców wspólnie ubiegających się o udzielenie zamówienia, Wykonawcy ci, </w:t>
      </w:r>
      <w:r w:rsidRPr="00CD0FF0">
        <w:rPr>
          <w:b/>
        </w:rPr>
        <w:t>na wezwanie Zamawiającego</w:t>
      </w:r>
      <w:r w:rsidRPr="00CD0FF0">
        <w:t>, zobowiązani będą przed zawarciem umowy w sprawie zamówienia publicznego przedłożyć kopię umowy regulującej współpracę tych Wykonawców.</w:t>
      </w:r>
    </w:p>
    <w:p w14:paraId="162B4B73" w14:textId="77777777" w:rsidR="00366A3B" w:rsidRPr="00CD0FF0" w:rsidRDefault="00610711" w:rsidP="00A8636B">
      <w:pPr>
        <w:pStyle w:val="Akapitzlist"/>
        <w:numPr>
          <w:ilvl w:val="0"/>
          <w:numId w:val="20"/>
        </w:numPr>
        <w:spacing w:before="120" w:after="120" w:line="312" w:lineRule="auto"/>
        <w:jc w:val="both"/>
      </w:pPr>
      <w:r w:rsidRPr="00CD0FF0">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w:t>
      </w:r>
      <w:r w:rsidRPr="00CD0FF0">
        <w:rPr>
          <w:u w:val="single"/>
        </w:rPr>
        <w:t xml:space="preserve">art. 98 ust. 6 pkt </w:t>
      </w:r>
      <w:r w:rsidR="0046679F" w:rsidRPr="00CD0FF0">
        <w:rPr>
          <w:u w:val="single"/>
        </w:rPr>
        <w:t>1</w:t>
      </w:r>
      <w:r w:rsidRPr="00CD0FF0">
        <w:rPr>
          <w:u w:val="single"/>
        </w:rPr>
        <w:t xml:space="preserve"> ustawy </w:t>
      </w:r>
      <w:r w:rsidR="00366A3B" w:rsidRPr="00CD0FF0">
        <w:rPr>
          <w:u w:val="single"/>
        </w:rPr>
        <w:t>PZP</w:t>
      </w:r>
      <w:r w:rsidRPr="00CD0FF0">
        <w:t>.</w:t>
      </w:r>
    </w:p>
    <w:p w14:paraId="15FA41F6" w14:textId="77777777" w:rsidR="00366A3B" w:rsidRPr="00CD0FF0" w:rsidRDefault="00947537" w:rsidP="00A8636B">
      <w:pPr>
        <w:pStyle w:val="Akapitzlist"/>
        <w:numPr>
          <w:ilvl w:val="0"/>
          <w:numId w:val="20"/>
        </w:numPr>
        <w:spacing w:before="120" w:after="120" w:line="312" w:lineRule="auto"/>
        <w:jc w:val="both"/>
      </w:pPr>
      <w:r w:rsidRPr="00CD0FF0">
        <w:t xml:space="preserve">Wykonawca, którego oferta zostanie uznana za najkorzystniejszą </w:t>
      </w:r>
      <w:r w:rsidRPr="00CD0FF0">
        <w:rPr>
          <w:b/>
          <w:u w:val="single"/>
        </w:rPr>
        <w:t xml:space="preserve">przed podpisaniem umowy </w:t>
      </w:r>
      <w:r w:rsidR="00AD33F1" w:rsidRPr="00CD0FF0">
        <w:rPr>
          <w:b/>
          <w:u w:val="single"/>
        </w:rPr>
        <w:t>zobowiązany jest do przedłożenia</w:t>
      </w:r>
      <w:r w:rsidR="00AD33F1" w:rsidRPr="00CD0FF0">
        <w:t xml:space="preserve"> także:</w:t>
      </w:r>
    </w:p>
    <w:p w14:paraId="3CC14346" w14:textId="77777777" w:rsidR="00366A3B" w:rsidRPr="00CD0FF0" w:rsidRDefault="00F95CE8" w:rsidP="006E25D6">
      <w:pPr>
        <w:pStyle w:val="Akapitzlist"/>
        <w:numPr>
          <w:ilvl w:val="1"/>
          <w:numId w:val="20"/>
        </w:numPr>
        <w:spacing w:before="120" w:after="120" w:line="312" w:lineRule="auto"/>
        <w:jc w:val="both"/>
      </w:pPr>
      <w:r w:rsidRPr="00CD0FF0">
        <w:rPr>
          <w:b/>
          <w:bCs/>
        </w:rPr>
        <w:t>Pełnomocnictwa</w:t>
      </w:r>
      <w:r w:rsidR="00947537" w:rsidRPr="00CD0FF0">
        <w:rPr>
          <w:b/>
          <w:bCs/>
        </w:rPr>
        <w:t xml:space="preserve"> do zawarcia umowy</w:t>
      </w:r>
      <w:r w:rsidR="00947537" w:rsidRPr="00CD0FF0">
        <w:rPr>
          <w:bCs/>
        </w:rPr>
        <w:t>, jeżeli nie wynika ono z treści oferty</w:t>
      </w:r>
      <w:r w:rsidR="002026B4" w:rsidRPr="00CD0FF0">
        <w:t>;</w:t>
      </w:r>
    </w:p>
    <w:p w14:paraId="5D3EA427" w14:textId="4FE8145E" w:rsidR="00366A3B" w:rsidRDefault="00AD33F1" w:rsidP="00A8636B">
      <w:pPr>
        <w:pStyle w:val="Akapitzlist"/>
        <w:numPr>
          <w:ilvl w:val="1"/>
          <w:numId w:val="20"/>
        </w:numPr>
        <w:spacing w:before="120" w:after="120" w:line="312" w:lineRule="auto"/>
        <w:jc w:val="both"/>
      </w:pPr>
      <w:r w:rsidRPr="00CD0FF0">
        <w:rPr>
          <w:b/>
        </w:rPr>
        <w:t>Umowy</w:t>
      </w:r>
      <w:r w:rsidR="00947537" w:rsidRPr="00CD0FF0">
        <w:rPr>
          <w:b/>
        </w:rPr>
        <w:t xml:space="preserve"> </w:t>
      </w:r>
      <w:r w:rsidRPr="00CD0FF0">
        <w:rPr>
          <w:b/>
          <w:bCs/>
        </w:rPr>
        <w:t>regulującej</w:t>
      </w:r>
      <w:r w:rsidR="00947537" w:rsidRPr="00CD0FF0">
        <w:rPr>
          <w:b/>
          <w:bCs/>
        </w:rPr>
        <w:t xml:space="preserve"> współpracę</w:t>
      </w:r>
      <w:r w:rsidR="00947537" w:rsidRPr="00CD0FF0">
        <w:rPr>
          <w:bCs/>
        </w:rPr>
        <w:t xml:space="preserve"> – w przypadku złożenia oferty przez wykonawców wspólnie ubiegających się o zamówienie</w:t>
      </w:r>
      <w:r w:rsidR="00CE0113" w:rsidRPr="00CD0FF0">
        <w:rPr>
          <w:bCs/>
        </w:rPr>
        <w:t xml:space="preserve"> – </w:t>
      </w:r>
      <w:r w:rsidR="00CE0113" w:rsidRPr="00CD0FF0">
        <w:rPr>
          <w:bCs/>
          <w:i/>
          <w:color w:val="FF0000"/>
        </w:rPr>
        <w:t>jeśli dotyczy</w:t>
      </w:r>
      <w:r w:rsidRPr="00CD0FF0">
        <w:t>.</w:t>
      </w:r>
    </w:p>
    <w:p w14:paraId="156244ED" w14:textId="2E6E48B2" w:rsidR="00C01244" w:rsidRPr="00EF755E" w:rsidRDefault="00C01244" w:rsidP="00A8636B">
      <w:pPr>
        <w:pStyle w:val="Akapitzlist"/>
        <w:numPr>
          <w:ilvl w:val="1"/>
          <w:numId w:val="20"/>
        </w:numPr>
        <w:spacing w:before="120" w:after="120" w:line="312" w:lineRule="auto"/>
        <w:jc w:val="both"/>
      </w:pPr>
      <w:r w:rsidRPr="00EF755E">
        <w:rPr>
          <w:b/>
        </w:rPr>
        <w:t xml:space="preserve">Harmonogramu Rzeczowo – Finansowego </w:t>
      </w:r>
      <w:r w:rsidRPr="00EF755E">
        <w:rPr>
          <w:bCs/>
        </w:rPr>
        <w:t xml:space="preserve">zgodnie z zapisami </w:t>
      </w:r>
      <w:r w:rsidRPr="00EF755E">
        <w:rPr>
          <w:bCs/>
          <w:u w:val="single"/>
        </w:rPr>
        <w:t>Rozdziału V pkt. 4 niniejszej SWZ;</w:t>
      </w:r>
    </w:p>
    <w:p w14:paraId="472C5032" w14:textId="464EA77C" w:rsidR="007D3FBD" w:rsidRDefault="007D3FBD" w:rsidP="00AB19D2">
      <w:pPr>
        <w:spacing w:before="120" w:after="120" w:line="312" w:lineRule="auto"/>
        <w:ind w:left="567"/>
        <w:jc w:val="both"/>
      </w:pPr>
    </w:p>
    <w:p w14:paraId="0A0D7AD0" w14:textId="77777777" w:rsidR="008B06BF" w:rsidRPr="00CD0FF0" w:rsidRDefault="008B06BF" w:rsidP="00C054A2">
      <w:pPr>
        <w:pStyle w:val="Nagwek1"/>
        <w:numPr>
          <w:ilvl w:val="0"/>
          <w:numId w:val="1"/>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48" w:name="_Toc101280980"/>
      <w:r w:rsidRPr="00CD0FF0">
        <w:rPr>
          <w:rFonts w:ascii="Times New Roman" w:hAnsi="Times New Roman" w:cs="Times New Roman"/>
          <w:b/>
          <w:color w:val="auto"/>
          <w:sz w:val="28"/>
          <w:szCs w:val="28"/>
        </w:rPr>
        <w:t>WYMAGANIA DOTYCZĄCE ZABEZPIECZENIA NALEŻYTEGO WYKONANIA UMOWY</w:t>
      </w:r>
      <w:bookmarkEnd w:id="48"/>
    </w:p>
    <w:p w14:paraId="7BE31FE9" w14:textId="541E0633" w:rsidR="000D3321" w:rsidRPr="000D3321" w:rsidRDefault="000D3321" w:rsidP="000D3321">
      <w:pPr>
        <w:pStyle w:val="Akapitzlist"/>
        <w:numPr>
          <w:ilvl w:val="0"/>
          <w:numId w:val="29"/>
        </w:numPr>
        <w:spacing w:before="120" w:after="120" w:line="312" w:lineRule="auto"/>
        <w:jc w:val="both"/>
        <w:outlineLvl w:val="1"/>
        <w:rPr>
          <w:bCs/>
          <w:iCs/>
          <w:color w:val="000000"/>
        </w:rPr>
      </w:pPr>
      <w:bookmarkStart w:id="49" w:name="_Toc93783482"/>
      <w:bookmarkStart w:id="50" w:name="_Toc101281005"/>
      <w:r>
        <w:rPr>
          <w:bCs/>
          <w:iCs/>
          <w:color w:val="000000"/>
        </w:rPr>
        <w:t>Dla zadania nr 1</w:t>
      </w:r>
      <w:r w:rsidRPr="000D3321">
        <w:rPr>
          <w:b/>
          <w:bCs/>
        </w:rPr>
        <w:t xml:space="preserve"> </w:t>
      </w:r>
      <w:r w:rsidRPr="007742BC">
        <w:rPr>
          <w:b/>
          <w:bCs/>
        </w:rPr>
        <w:t>Dostawa sprzętu IT i oprogramowania, szkolenia</w:t>
      </w:r>
      <w:r>
        <w:rPr>
          <w:bCs/>
          <w:iCs/>
          <w:color w:val="000000"/>
        </w:rPr>
        <w:t xml:space="preserve"> </w:t>
      </w:r>
      <w:r w:rsidR="007742BC">
        <w:rPr>
          <w:bCs/>
          <w:iCs/>
          <w:color w:val="000000"/>
        </w:rPr>
        <w:t>Zamawiający nie wymaga wniesienia zabezpieczenia należytego wykonania umowy</w:t>
      </w:r>
      <w:r w:rsidR="00A8636B" w:rsidRPr="00CD0FF0">
        <w:rPr>
          <w:bCs/>
          <w:iCs/>
          <w:color w:val="000000"/>
          <w:szCs w:val="22"/>
        </w:rPr>
        <w:t>.</w:t>
      </w:r>
      <w:bookmarkEnd w:id="49"/>
      <w:bookmarkEnd w:id="50"/>
    </w:p>
    <w:p w14:paraId="7C3E1F0A" w14:textId="7C939AAC" w:rsidR="000D3321" w:rsidRPr="000D3321" w:rsidRDefault="000D3321" w:rsidP="000D3321">
      <w:pPr>
        <w:pStyle w:val="Akapitzlist"/>
        <w:numPr>
          <w:ilvl w:val="0"/>
          <w:numId w:val="29"/>
        </w:numPr>
        <w:spacing w:before="120" w:after="120" w:line="312" w:lineRule="auto"/>
        <w:jc w:val="both"/>
        <w:outlineLvl w:val="1"/>
        <w:rPr>
          <w:bCs/>
          <w:iCs/>
          <w:color w:val="000000"/>
        </w:rPr>
      </w:pPr>
      <w:r>
        <w:rPr>
          <w:bCs/>
          <w:iCs/>
          <w:color w:val="000000"/>
        </w:rPr>
        <w:t xml:space="preserve">Dla zadania nr 2 </w:t>
      </w:r>
      <w:r w:rsidRPr="007742BC">
        <w:rPr>
          <w:b/>
          <w:bCs/>
          <w:color w:val="000000"/>
        </w:rPr>
        <w:t>Modernizacja wewnętrznej sieci Urzędu</w:t>
      </w:r>
      <w:r w:rsidRPr="000D3321">
        <w:rPr>
          <w:rFonts w:eastAsiaTheme="minorHAnsi"/>
          <w:lang w:eastAsia="en-US"/>
        </w:rPr>
        <w:t xml:space="preserve"> Zamawiający będzie żądać od Wykonawcy, którego oferta została wybrana jako najkorzystniejsza, wniesienia zabezpieczenia należytego wykonania umowy</w:t>
      </w:r>
      <w:r w:rsidR="00356AD5">
        <w:rPr>
          <w:rFonts w:eastAsiaTheme="minorHAnsi"/>
          <w:lang w:eastAsia="en-US"/>
        </w:rPr>
        <w:t xml:space="preserve"> </w:t>
      </w:r>
      <w:r w:rsidRPr="000D3321">
        <w:rPr>
          <w:rFonts w:eastAsiaTheme="minorHAnsi"/>
          <w:lang w:eastAsia="en-US"/>
        </w:rPr>
        <w:t xml:space="preserve">w wysokości </w:t>
      </w:r>
      <w:r w:rsidRPr="000D3321">
        <w:rPr>
          <w:rFonts w:eastAsiaTheme="minorHAnsi"/>
          <w:b/>
          <w:lang w:eastAsia="en-US"/>
        </w:rPr>
        <w:t>5 %</w:t>
      </w:r>
      <w:r w:rsidRPr="000D3321">
        <w:rPr>
          <w:rFonts w:eastAsiaTheme="minorHAnsi"/>
          <w:lang w:eastAsia="en-US"/>
        </w:rPr>
        <w:t xml:space="preserve"> ceny ofertowej (brutto). </w:t>
      </w:r>
    </w:p>
    <w:p w14:paraId="7639C36E" w14:textId="26030B9D" w:rsidR="000D3321" w:rsidRPr="000D3321" w:rsidRDefault="000D3321" w:rsidP="000D3321">
      <w:pPr>
        <w:suppressAutoHyphens/>
        <w:spacing w:after="160" w:line="252" w:lineRule="auto"/>
        <w:ind w:left="426"/>
        <w:contextualSpacing/>
        <w:jc w:val="both"/>
        <w:rPr>
          <w:rFonts w:eastAsiaTheme="minorHAnsi"/>
          <w:lang w:eastAsia="en-US"/>
        </w:rPr>
      </w:pPr>
      <w:r>
        <w:rPr>
          <w:rFonts w:eastAsiaTheme="minorHAnsi"/>
          <w:lang w:eastAsia="en-US"/>
        </w:rPr>
        <w:t>2.1</w:t>
      </w:r>
      <w:r w:rsidRPr="000D3321">
        <w:rPr>
          <w:rFonts w:eastAsiaTheme="minorHAnsi"/>
          <w:lang w:eastAsia="en-US"/>
        </w:rPr>
        <w:t xml:space="preserve"> Zabezpieczenie należytego wykonania umowy może być wniesione w następujących formach: </w:t>
      </w:r>
    </w:p>
    <w:p w14:paraId="210B5C75" w14:textId="77777777" w:rsidR="000D3321" w:rsidRPr="000D3321" w:rsidRDefault="000D3321" w:rsidP="000D3321">
      <w:pPr>
        <w:numPr>
          <w:ilvl w:val="0"/>
          <w:numId w:val="39"/>
        </w:numPr>
        <w:suppressAutoHyphens/>
        <w:spacing w:after="160" w:line="252" w:lineRule="auto"/>
        <w:ind w:hanging="378"/>
        <w:contextualSpacing/>
        <w:jc w:val="both"/>
        <w:rPr>
          <w:rFonts w:eastAsiaTheme="minorHAnsi"/>
          <w:lang w:eastAsia="en-US"/>
        </w:rPr>
      </w:pPr>
      <w:r w:rsidRPr="000D3321">
        <w:rPr>
          <w:rFonts w:eastAsiaTheme="minorHAnsi"/>
          <w:lang w:eastAsia="en-US"/>
        </w:rPr>
        <w:t xml:space="preserve">pieniądzu; </w:t>
      </w:r>
    </w:p>
    <w:p w14:paraId="4BE6B3F8" w14:textId="77777777" w:rsidR="000D3321" w:rsidRPr="000D3321" w:rsidRDefault="000D3321" w:rsidP="000D3321">
      <w:pPr>
        <w:numPr>
          <w:ilvl w:val="0"/>
          <w:numId w:val="39"/>
        </w:numPr>
        <w:suppressAutoHyphens/>
        <w:spacing w:after="160" w:line="252" w:lineRule="auto"/>
        <w:ind w:hanging="378"/>
        <w:contextualSpacing/>
        <w:jc w:val="both"/>
        <w:rPr>
          <w:rFonts w:eastAsiaTheme="minorHAnsi"/>
          <w:lang w:eastAsia="en-US"/>
        </w:rPr>
      </w:pPr>
      <w:r w:rsidRPr="000D3321">
        <w:rPr>
          <w:rFonts w:eastAsiaTheme="minorHAnsi"/>
          <w:lang w:eastAsia="en-US"/>
        </w:rPr>
        <w:t xml:space="preserve">poręczeniach bankowych lub poręczeniach spółdzielczej kasy oszczędnościowo-kredytowej, z tym że zobowiązanie kasy jest zawsze zabezpieczeniem pieniężnym; </w:t>
      </w:r>
    </w:p>
    <w:p w14:paraId="6C930529" w14:textId="77777777" w:rsidR="000D3321" w:rsidRPr="000D3321" w:rsidRDefault="000D3321" w:rsidP="000D3321">
      <w:pPr>
        <w:numPr>
          <w:ilvl w:val="0"/>
          <w:numId w:val="39"/>
        </w:numPr>
        <w:suppressAutoHyphens/>
        <w:spacing w:after="160" w:line="252" w:lineRule="auto"/>
        <w:ind w:hanging="378"/>
        <w:contextualSpacing/>
        <w:jc w:val="both"/>
        <w:rPr>
          <w:rFonts w:eastAsiaTheme="minorHAnsi"/>
          <w:lang w:eastAsia="en-US"/>
        </w:rPr>
      </w:pPr>
      <w:r w:rsidRPr="000D3321">
        <w:rPr>
          <w:rFonts w:eastAsiaTheme="minorHAnsi"/>
          <w:lang w:eastAsia="en-US"/>
        </w:rPr>
        <w:t xml:space="preserve">gwarancjach bankowych; </w:t>
      </w:r>
    </w:p>
    <w:p w14:paraId="5F39EE74" w14:textId="77777777" w:rsidR="000D3321" w:rsidRPr="000D3321" w:rsidRDefault="000D3321" w:rsidP="000D3321">
      <w:pPr>
        <w:numPr>
          <w:ilvl w:val="0"/>
          <w:numId w:val="39"/>
        </w:numPr>
        <w:suppressAutoHyphens/>
        <w:spacing w:after="160" w:line="252" w:lineRule="auto"/>
        <w:ind w:hanging="378"/>
        <w:contextualSpacing/>
        <w:jc w:val="both"/>
        <w:rPr>
          <w:rFonts w:eastAsiaTheme="minorHAnsi"/>
          <w:lang w:eastAsia="en-US"/>
        </w:rPr>
      </w:pPr>
      <w:r w:rsidRPr="000D3321">
        <w:rPr>
          <w:rFonts w:eastAsiaTheme="minorHAnsi"/>
          <w:lang w:eastAsia="en-US"/>
        </w:rPr>
        <w:t xml:space="preserve">gwarancjach ubezpieczeniowych; </w:t>
      </w:r>
    </w:p>
    <w:p w14:paraId="4C7DBC05" w14:textId="77777777" w:rsidR="000D3321" w:rsidRPr="000D3321" w:rsidRDefault="000D3321" w:rsidP="000D3321">
      <w:pPr>
        <w:numPr>
          <w:ilvl w:val="0"/>
          <w:numId w:val="39"/>
        </w:numPr>
        <w:suppressAutoHyphens/>
        <w:spacing w:after="160" w:line="252" w:lineRule="auto"/>
        <w:ind w:hanging="378"/>
        <w:contextualSpacing/>
        <w:jc w:val="both"/>
        <w:rPr>
          <w:rFonts w:eastAsiaTheme="minorHAnsi"/>
          <w:lang w:eastAsia="en-US"/>
        </w:rPr>
      </w:pPr>
      <w:r w:rsidRPr="000D3321">
        <w:rPr>
          <w:rFonts w:eastAsiaTheme="minorHAnsi"/>
          <w:lang w:eastAsia="en-US"/>
        </w:rPr>
        <w:lastRenderedPageBreak/>
        <w:t xml:space="preserve">poręczeniach udzielanych przez podmioty, o których mowa w art. 6 ust. 3 pkt 4 lit. b ustawy z dnia 9 listopada 2000 r. o utworzeniu Polskiej Agencji Rozwoju Przedsiębiorczości. </w:t>
      </w:r>
    </w:p>
    <w:p w14:paraId="52F45A12" w14:textId="77777777" w:rsidR="000D3321" w:rsidRDefault="000D3321" w:rsidP="000D3321">
      <w:pPr>
        <w:pStyle w:val="Akapitzlist"/>
        <w:numPr>
          <w:ilvl w:val="1"/>
          <w:numId w:val="42"/>
        </w:numPr>
        <w:suppressAutoHyphens/>
        <w:spacing w:after="160" w:line="252" w:lineRule="auto"/>
        <w:contextualSpacing/>
        <w:jc w:val="both"/>
        <w:rPr>
          <w:rFonts w:eastAsiaTheme="minorHAnsi"/>
          <w:lang w:eastAsia="en-US"/>
        </w:rPr>
      </w:pPr>
      <w:r w:rsidRPr="000D3321">
        <w:rPr>
          <w:rFonts w:eastAsiaTheme="minorHAnsi"/>
          <w:lang w:eastAsia="en-US"/>
        </w:rPr>
        <w:t xml:space="preserve">Zabezpieczenie należytego wykonania umowy wnoszone w formie pieniężnej powinno zostać wpłacone przelewem na wskazany przez Zamawiającego rachunek bankowy.  </w:t>
      </w:r>
    </w:p>
    <w:p w14:paraId="17E0C1E2" w14:textId="77777777" w:rsidR="000D3321" w:rsidRDefault="000D3321" w:rsidP="000D3321">
      <w:pPr>
        <w:pStyle w:val="Akapitzlist"/>
        <w:numPr>
          <w:ilvl w:val="1"/>
          <w:numId w:val="42"/>
        </w:numPr>
        <w:suppressAutoHyphens/>
        <w:spacing w:after="160" w:line="252" w:lineRule="auto"/>
        <w:contextualSpacing/>
        <w:jc w:val="both"/>
        <w:rPr>
          <w:rFonts w:eastAsiaTheme="minorHAnsi"/>
          <w:lang w:eastAsia="en-US"/>
        </w:rPr>
      </w:pPr>
      <w:r w:rsidRPr="000D3321">
        <w:rPr>
          <w:rFonts w:eastAsiaTheme="minorHAnsi"/>
          <w:lang w:eastAsia="en-US"/>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3DF16C6F" w14:textId="77777777" w:rsidR="000D3321" w:rsidRDefault="000D3321" w:rsidP="000D3321">
      <w:pPr>
        <w:pStyle w:val="Akapitzlist"/>
        <w:numPr>
          <w:ilvl w:val="1"/>
          <w:numId w:val="42"/>
        </w:numPr>
        <w:suppressAutoHyphens/>
        <w:spacing w:after="160" w:line="252" w:lineRule="auto"/>
        <w:contextualSpacing/>
        <w:jc w:val="both"/>
        <w:rPr>
          <w:rFonts w:eastAsiaTheme="minorHAnsi"/>
          <w:lang w:eastAsia="en-US"/>
        </w:rPr>
      </w:pPr>
      <w:r w:rsidRPr="000D3321">
        <w:rPr>
          <w:rFonts w:eastAsiaTheme="minorHAnsi"/>
          <w:lang w:eastAsia="en-US"/>
        </w:rPr>
        <w:t xml:space="preserve"> Zabezpieczenie wniesione w formie gwarancji winno być zaopatrzone następującą klauzulą: </w:t>
      </w:r>
      <w:r w:rsidRPr="000D3321">
        <w:rPr>
          <w:rFonts w:eastAsiaTheme="minorHAnsi"/>
          <w:i/>
          <w:lang w:eastAsia="en-US"/>
        </w:rPr>
        <w:t>Gwarant zobowiązuje się do bezwarunkowego i na każde żądanie Zamawiającego wypłaty świadczenia z gwarancji.</w:t>
      </w:r>
      <w:r w:rsidRPr="000D3321">
        <w:rPr>
          <w:rFonts w:eastAsiaTheme="minorHAnsi"/>
          <w:lang w:eastAsia="en-US"/>
        </w:rPr>
        <w:t xml:space="preserve"> </w:t>
      </w:r>
    </w:p>
    <w:p w14:paraId="629F550F" w14:textId="71D9B84F" w:rsidR="000D3321" w:rsidRPr="000D3321" w:rsidRDefault="000D3321" w:rsidP="000D3321">
      <w:pPr>
        <w:pStyle w:val="Akapitzlist"/>
        <w:numPr>
          <w:ilvl w:val="1"/>
          <w:numId w:val="42"/>
        </w:numPr>
        <w:suppressAutoHyphens/>
        <w:spacing w:after="160" w:line="252" w:lineRule="auto"/>
        <w:contextualSpacing/>
        <w:jc w:val="both"/>
        <w:rPr>
          <w:rFonts w:eastAsiaTheme="minorHAnsi"/>
          <w:lang w:eastAsia="en-US"/>
        </w:rPr>
      </w:pPr>
      <w:r w:rsidRPr="000D3321">
        <w:rPr>
          <w:rFonts w:eastAsiaTheme="minorHAnsi"/>
          <w:lang w:eastAsia="en-US"/>
        </w:rPr>
        <w:t xml:space="preserve">Zamawiający dokona zwrotu zabezpieczenia należytego wykonania umowy </w:t>
      </w:r>
      <w:r w:rsidRPr="000D3321">
        <w:rPr>
          <w:rFonts w:eastAsiaTheme="minorHAnsi"/>
          <w:lang w:eastAsia="en-US"/>
        </w:rPr>
        <w:br/>
        <w:t>w następujący sposób:</w:t>
      </w:r>
    </w:p>
    <w:p w14:paraId="68997752" w14:textId="77777777" w:rsidR="000D3321" w:rsidRDefault="000D3321" w:rsidP="000D3321">
      <w:pPr>
        <w:numPr>
          <w:ilvl w:val="0"/>
          <w:numId w:val="40"/>
        </w:numPr>
        <w:suppressAutoHyphens/>
        <w:spacing w:after="160" w:line="252" w:lineRule="auto"/>
        <w:contextualSpacing/>
        <w:jc w:val="both"/>
        <w:rPr>
          <w:rFonts w:eastAsiaTheme="minorHAnsi"/>
          <w:lang w:eastAsia="en-US"/>
        </w:rPr>
      </w:pPr>
      <w:r w:rsidRPr="000D3321">
        <w:rPr>
          <w:rFonts w:eastAsiaTheme="minorHAnsi"/>
          <w:lang w:eastAsia="en-US"/>
        </w:rPr>
        <w:t xml:space="preserve">70 % wartości zabezpieczenia zostanie zwrócone w terminie 30 dni od dnia wykonania zamówienia i uznania przez Zamawiającego za należycie wykonane, </w:t>
      </w:r>
    </w:p>
    <w:p w14:paraId="2FAAD2D4" w14:textId="6283637F" w:rsidR="000D3321" w:rsidRPr="000D3321" w:rsidRDefault="000D3321" w:rsidP="000D3321">
      <w:pPr>
        <w:numPr>
          <w:ilvl w:val="0"/>
          <w:numId w:val="40"/>
        </w:numPr>
        <w:suppressAutoHyphens/>
        <w:spacing w:after="160" w:line="252" w:lineRule="auto"/>
        <w:contextualSpacing/>
        <w:jc w:val="both"/>
        <w:rPr>
          <w:rFonts w:eastAsiaTheme="minorHAnsi"/>
          <w:lang w:eastAsia="en-US"/>
        </w:rPr>
      </w:pPr>
      <w:r w:rsidRPr="000D3321">
        <w:rPr>
          <w:rFonts w:eastAsiaTheme="minorHAnsi"/>
          <w:lang w:eastAsia="en-US"/>
        </w:rPr>
        <w:t>30 % wartości zabezpieczenia zostanie zatrzymane przez Zamawiającego na zabezpieczenie roszczeń z tytułu rękojmi za wady, kwota ta zostanie zwrócona w terminie 15 dni po upływie okresu rękojmi za wady</w:t>
      </w:r>
    </w:p>
    <w:p w14:paraId="114D4667" w14:textId="77777777" w:rsidR="00677B0C" w:rsidRPr="00CD0FF0" w:rsidRDefault="00905A18" w:rsidP="00C043D1">
      <w:pPr>
        <w:pStyle w:val="Nagwek1"/>
        <w:numPr>
          <w:ilvl w:val="0"/>
          <w:numId w:val="14"/>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bookmarkStart w:id="51" w:name="_Toc101281006"/>
      <w:r w:rsidRPr="00CD0FF0">
        <w:rPr>
          <w:rFonts w:ascii="Times New Roman" w:hAnsi="Times New Roman" w:cs="Times New Roman"/>
          <w:b/>
          <w:color w:val="auto"/>
          <w:sz w:val="28"/>
          <w:szCs w:val="28"/>
        </w:rPr>
        <w:t>PROJEKTOWANE POSTANOWIENIA UMOWY W SPRAWIE ZAMÓWIENIA PUBLICZNEGO, KTÓRE ZOSTANĄ WPROWADZONE DO TREŚCI TEJ UMOWY</w:t>
      </w:r>
      <w:bookmarkEnd w:id="51"/>
      <w:r w:rsidRPr="00CD0FF0">
        <w:rPr>
          <w:rFonts w:ascii="Times New Roman" w:hAnsi="Times New Roman" w:cs="Times New Roman"/>
          <w:b/>
          <w:color w:val="auto"/>
          <w:sz w:val="28"/>
          <w:szCs w:val="28"/>
        </w:rPr>
        <w:t xml:space="preserve"> </w:t>
      </w:r>
    </w:p>
    <w:p w14:paraId="5C92A1D3" w14:textId="6995B9E8" w:rsidR="004E7CBB" w:rsidRPr="00CD0FF0" w:rsidRDefault="00677B0C" w:rsidP="00713773">
      <w:pPr>
        <w:pStyle w:val="Bezodstpw"/>
        <w:numPr>
          <w:ilvl w:val="0"/>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Istotne postanowienia umowy </w:t>
      </w:r>
      <w:r w:rsidR="006E25D6" w:rsidRPr="00CD0FF0">
        <w:rPr>
          <w:rFonts w:ascii="Times New Roman" w:hAnsi="Times New Roman" w:cs="Times New Roman"/>
          <w:sz w:val="24"/>
          <w:szCs w:val="24"/>
        </w:rPr>
        <w:t xml:space="preserve">zawierają </w:t>
      </w:r>
      <w:r w:rsidR="00356AD5">
        <w:rPr>
          <w:rFonts w:ascii="Times New Roman" w:hAnsi="Times New Roman" w:cs="Times New Roman"/>
          <w:sz w:val="24"/>
          <w:szCs w:val="24"/>
        </w:rPr>
        <w:t>projektowane postanowienia umowy</w:t>
      </w:r>
      <w:r w:rsidR="00AD33F1" w:rsidRPr="00CD0FF0">
        <w:rPr>
          <w:rFonts w:ascii="Times New Roman" w:hAnsi="Times New Roman" w:cs="Times New Roman"/>
          <w:sz w:val="24"/>
          <w:szCs w:val="24"/>
        </w:rPr>
        <w:t xml:space="preserve"> – </w:t>
      </w:r>
      <w:r w:rsidR="00AD33F1" w:rsidRPr="00CD0FF0">
        <w:rPr>
          <w:rFonts w:ascii="Times New Roman" w:hAnsi="Times New Roman" w:cs="Times New Roman"/>
          <w:b/>
          <w:color w:val="000000" w:themeColor="text1"/>
          <w:sz w:val="24"/>
          <w:szCs w:val="24"/>
        </w:rPr>
        <w:t xml:space="preserve">załącznik nr </w:t>
      </w:r>
      <w:r w:rsidR="00AB19D2">
        <w:rPr>
          <w:rFonts w:ascii="Times New Roman" w:hAnsi="Times New Roman" w:cs="Times New Roman"/>
          <w:b/>
          <w:color w:val="000000" w:themeColor="text1"/>
          <w:sz w:val="24"/>
          <w:szCs w:val="24"/>
        </w:rPr>
        <w:t>8</w:t>
      </w:r>
      <w:r w:rsidR="001D14F0" w:rsidRPr="00CD0FF0">
        <w:rPr>
          <w:rFonts w:ascii="Times New Roman" w:hAnsi="Times New Roman" w:cs="Times New Roman"/>
          <w:b/>
          <w:color w:val="000000" w:themeColor="text1"/>
          <w:sz w:val="24"/>
          <w:szCs w:val="24"/>
        </w:rPr>
        <w:t xml:space="preserve"> do SWZ</w:t>
      </w:r>
    </w:p>
    <w:p w14:paraId="005715A4" w14:textId="26A02AF0" w:rsidR="00961126" w:rsidRPr="00CD0FF0" w:rsidRDefault="00961126" w:rsidP="00713773">
      <w:pPr>
        <w:pStyle w:val="Bezodstpw"/>
        <w:numPr>
          <w:ilvl w:val="0"/>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Umowa w sprawie zamówienia publicznego zostanie zawarta </w:t>
      </w:r>
      <w:r w:rsidRPr="00CD0FF0">
        <w:rPr>
          <w:rFonts w:ascii="Times New Roman" w:hAnsi="Times New Roman" w:cs="Times New Roman"/>
          <w:b/>
          <w:sz w:val="24"/>
          <w:szCs w:val="24"/>
          <w:u w:val="single"/>
        </w:rPr>
        <w:t>ściśle</w:t>
      </w:r>
      <w:r w:rsidRPr="00CD0FF0">
        <w:rPr>
          <w:rFonts w:ascii="Times New Roman" w:hAnsi="Times New Roman" w:cs="Times New Roman"/>
          <w:b/>
          <w:sz w:val="24"/>
          <w:szCs w:val="24"/>
        </w:rPr>
        <w:t xml:space="preserve"> według postanowi</w:t>
      </w:r>
      <w:r w:rsidR="00356AD5">
        <w:rPr>
          <w:rFonts w:ascii="Times New Roman" w:hAnsi="Times New Roman" w:cs="Times New Roman"/>
          <w:b/>
          <w:sz w:val="24"/>
          <w:szCs w:val="24"/>
        </w:rPr>
        <w:t>eń określonych w projektowanych postanowieniach</w:t>
      </w:r>
      <w:r w:rsidR="005A4156" w:rsidRPr="00CD0FF0">
        <w:rPr>
          <w:rFonts w:ascii="Times New Roman" w:hAnsi="Times New Roman" w:cs="Times New Roman"/>
          <w:b/>
          <w:sz w:val="24"/>
          <w:szCs w:val="24"/>
        </w:rPr>
        <w:t xml:space="preserve"> um</w:t>
      </w:r>
      <w:r w:rsidR="00223CEA" w:rsidRPr="00CD0FF0">
        <w:rPr>
          <w:rFonts w:ascii="Times New Roman" w:hAnsi="Times New Roman" w:cs="Times New Roman"/>
          <w:b/>
          <w:sz w:val="24"/>
          <w:szCs w:val="24"/>
        </w:rPr>
        <w:t>owy</w:t>
      </w:r>
      <w:r w:rsidR="0046679F" w:rsidRPr="00CD0FF0">
        <w:rPr>
          <w:rFonts w:ascii="Times New Roman" w:hAnsi="Times New Roman" w:cs="Times New Roman"/>
          <w:sz w:val="24"/>
          <w:szCs w:val="24"/>
        </w:rPr>
        <w:t xml:space="preserve"> </w:t>
      </w:r>
      <w:r w:rsidR="005A4156" w:rsidRPr="00CD0FF0">
        <w:rPr>
          <w:rFonts w:ascii="Times New Roman" w:hAnsi="Times New Roman" w:cs="Times New Roman"/>
          <w:sz w:val="24"/>
          <w:szCs w:val="24"/>
        </w:rPr>
        <w:t xml:space="preserve">– </w:t>
      </w:r>
      <w:r w:rsidR="0046679F" w:rsidRPr="00CD0FF0">
        <w:rPr>
          <w:rFonts w:ascii="Times New Roman" w:hAnsi="Times New Roman" w:cs="Times New Roman"/>
          <w:b/>
          <w:sz w:val="24"/>
          <w:szCs w:val="24"/>
        </w:rPr>
        <w:t xml:space="preserve">załącznik nr </w:t>
      </w:r>
      <w:r w:rsidR="00AB19D2">
        <w:rPr>
          <w:rFonts w:ascii="Times New Roman" w:hAnsi="Times New Roman" w:cs="Times New Roman"/>
          <w:b/>
          <w:sz w:val="24"/>
          <w:szCs w:val="24"/>
        </w:rPr>
        <w:t>8</w:t>
      </w:r>
      <w:r w:rsidR="005A4156" w:rsidRPr="00CD0FF0">
        <w:rPr>
          <w:rFonts w:ascii="Times New Roman" w:hAnsi="Times New Roman" w:cs="Times New Roman"/>
          <w:b/>
          <w:sz w:val="24"/>
          <w:szCs w:val="24"/>
        </w:rPr>
        <w:t xml:space="preserve"> </w:t>
      </w:r>
      <w:r w:rsidRPr="00CD0FF0">
        <w:rPr>
          <w:rFonts w:ascii="Times New Roman" w:hAnsi="Times New Roman" w:cs="Times New Roman"/>
          <w:b/>
          <w:sz w:val="24"/>
          <w:szCs w:val="24"/>
        </w:rPr>
        <w:t>do SWZ</w:t>
      </w:r>
      <w:r w:rsidR="0046679F" w:rsidRPr="00CD0FF0">
        <w:rPr>
          <w:rFonts w:ascii="Times New Roman" w:hAnsi="Times New Roman" w:cs="Times New Roman"/>
          <w:sz w:val="24"/>
          <w:szCs w:val="24"/>
        </w:rPr>
        <w:t xml:space="preserve"> -</w:t>
      </w:r>
      <w:r w:rsidRPr="00CD0FF0">
        <w:rPr>
          <w:rFonts w:ascii="Times New Roman" w:hAnsi="Times New Roman" w:cs="Times New Roman"/>
          <w:sz w:val="24"/>
          <w:szCs w:val="24"/>
        </w:rPr>
        <w:t xml:space="preserve"> w miejscu i terminie wyznaczonym przez Zamawiającego.</w:t>
      </w:r>
    </w:p>
    <w:p w14:paraId="27E5DCF7" w14:textId="1766D37E" w:rsidR="00961126" w:rsidRPr="00CD0FF0" w:rsidRDefault="00961126" w:rsidP="00713773">
      <w:pPr>
        <w:pStyle w:val="Bezodstpw"/>
        <w:numPr>
          <w:ilvl w:val="0"/>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Zgodnie z przepisami </w:t>
      </w:r>
      <w:r w:rsidRPr="00CD0FF0">
        <w:rPr>
          <w:rFonts w:ascii="Times New Roman" w:hAnsi="Times New Roman" w:cs="Times New Roman"/>
          <w:b/>
          <w:sz w:val="24"/>
          <w:szCs w:val="24"/>
          <w:u w:val="single"/>
        </w:rPr>
        <w:t>ustawy z dnia 11 września 2019 roku –</w:t>
      </w:r>
      <w:r w:rsidRPr="00CD0FF0">
        <w:rPr>
          <w:rFonts w:ascii="Times New Roman" w:hAnsi="Times New Roman" w:cs="Times New Roman"/>
          <w:sz w:val="24"/>
          <w:szCs w:val="24"/>
          <w:u w:val="single"/>
        </w:rPr>
        <w:t xml:space="preserve"> </w:t>
      </w:r>
      <w:r w:rsidRPr="00CD0FF0">
        <w:rPr>
          <w:rFonts w:ascii="Times New Roman" w:hAnsi="Times New Roman" w:cs="Times New Roman"/>
          <w:b/>
          <w:sz w:val="24"/>
          <w:szCs w:val="24"/>
          <w:u w:val="single"/>
        </w:rPr>
        <w:t>Prawo Zamówień Publicznych</w:t>
      </w:r>
      <w:r w:rsidRPr="00CD0FF0">
        <w:rPr>
          <w:rFonts w:ascii="Times New Roman" w:hAnsi="Times New Roman" w:cs="Times New Roman"/>
          <w:b/>
          <w:sz w:val="24"/>
          <w:szCs w:val="24"/>
        </w:rPr>
        <w:t xml:space="preserve"> [</w:t>
      </w:r>
      <w:r w:rsidRPr="00CD0FF0">
        <w:rPr>
          <w:rStyle w:val="ng-binding"/>
          <w:rFonts w:ascii="Times New Roman" w:hAnsi="Times New Roman" w:cs="Times New Roman"/>
          <w:b/>
          <w:sz w:val="24"/>
          <w:szCs w:val="24"/>
        </w:rPr>
        <w:t>Dz.</w:t>
      </w:r>
      <w:r w:rsidR="00085358" w:rsidRPr="00CD0FF0">
        <w:rPr>
          <w:rStyle w:val="ng-binding"/>
          <w:rFonts w:ascii="Times New Roman" w:hAnsi="Times New Roman" w:cs="Times New Roman"/>
          <w:b/>
          <w:sz w:val="24"/>
          <w:szCs w:val="24"/>
        </w:rPr>
        <w:t xml:space="preserve"> </w:t>
      </w:r>
      <w:r w:rsidRPr="00CD0FF0">
        <w:rPr>
          <w:rStyle w:val="ng-binding"/>
          <w:rFonts w:ascii="Times New Roman" w:hAnsi="Times New Roman" w:cs="Times New Roman"/>
          <w:b/>
          <w:sz w:val="24"/>
          <w:szCs w:val="24"/>
        </w:rPr>
        <w:t>U. z 202</w:t>
      </w:r>
      <w:r w:rsidR="00356AD5">
        <w:rPr>
          <w:rStyle w:val="ng-binding"/>
          <w:rFonts w:ascii="Times New Roman" w:hAnsi="Times New Roman" w:cs="Times New Roman"/>
          <w:b/>
          <w:sz w:val="24"/>
          <w:szCs w:val="24"/>
        </w:rPr>
        <w:t>2</w:t>
      </w:r>
      <w:r w:rsidRPr="00CD0FF0">
        <w:rPr>
          <w:rStyle w:val="ng-binding"/>
          <w:rFonts w:ascii="Times New Roman" w:hAnsi="Times New Roman" w:cs="Times New Roman"/>
          <w:b/>
          <w:sz w:val="24"/>
          <w:szCs w:val="24"/>
        </w:rPr>
        <w:t xml:space="preserve"> roku, poz</w:t>
      </w:r>
      <w:r w:rsidRPr="00CD0FF0">
        <w:rPr>
          <w:rFonts w:ascii="Times New Roman" w:hAnsi="Times New Roman" w:cs="Times New Roman"/>
          <w:b/>
          <w:sz w:val="24"/>
          <w:szCs w:val="24"/>
        </w:rPr>
        <w:t>. 1</w:t>
      </w:r>
      <w:r w:rsidR="00356AD5">
        <w:rPr>
          <w:rFonts w:ascii="Times New Roman" w:hAnsi="Times New Roman" w:cs="Times New Roman"/>
          <w:b/>
          <w:sz w:val="24"/>
          <w:szCs w:val="24"/>
        </w:rPr>
        <w:t>710</w:t>
      </w:r>
      <w:r w:rsidRPr="00CD0FF0">
        <w:rPr>
          <w:rFonts w:ascii="Times New Roman" w:hAnsi="Times New Roman" w:cs="Times New Roman"/>
          <w:b/>
          <w:sz w:val="24"/>
          <w:szCs w:val="24"/>
        </w:rPr>
        <w:t xml:space="preserve"> z późn</w:t>
      </w:r>
      <w:r w:rsidR="00356AD5">
        <w:rPr>
          <w:rFonts w:ascii="Times New Roman" w:hAnsi="Times New Roman" w:cs="Times New Roman"/>
          <w:b/>
          <w:sz w:val="24"/>
          <w:szCs w:val="24"/>
        </w:rPr>
        <w:t>.z</w:t>
      </w:r>
      <w:r w:rsidRPr="00CD0FF0">
        <w:rPr>
          <w:rFonts w:ascii="Times New Roman" w:hAnsi="Times New Roman" w:cs="Times New Roman"/>
          <w:b/>
          <w:sz w:val="24"/>
          <w:szCs w:val="24"/>
        </w:rPr>
        <w:t>m</w:t>
      </w:r>
      <w:r w:rsidR="00356AD5">
        <w:rPr>
          <w:rFonts w:ascii="Times New Roman" w:hAnsi="Times New Roman" w:cs="Times New Roman"/>
          <w:b/>
          <w:sz w:val="24"/>
          <w:szCs w:val="24"/>
        </w:rPr>
        <w:t>.</w:t>
      </w:r>
      <w:r w:rsidRPr="00CD0FF0">
        <w:rPr>
          <w:rFonts w:ascii="Times New Roman" w:hAnsi="Times New Roman" w:cs="Times New Roman"/>
          <w:b/>
          <w:sz w:val="24"/>
          <w:szCs w:val="24"/>
        </w:rPr>
        <w:t>]:</w:t>
      </w:r>
    </w:p>
    <w:p w14:paraId="385AC5E6" w14:textId="77777777" w:rsidR="00961126" w:rsidRPr="00CD0FF0" w:rsidRDefault="00961126" w:rsidP="00713773">
      <w:pPr>
        <w:pStyle w:val="Bezodstpw"/>
        <w:numPr>
          <w:ilvl w:val="1"/>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Umowa zostanie zawarta w formie pisemnej.</w:t>
      </w:r>
    </w:p>
    <w:p w14:paraId="0D66EC70" w14:textId="77777777" w:rsidR="00961126" w:rsidRPr="00CD0FF0" w:rsidRDefault="00961126" w:rsidP="00713773">
      <w:pPr>
        <w:pStyle w:val="Bezodstpw"/>
        <w:numPr>
          <w:ilvl w:val="1"/>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Do umowy mają zastosowanie przepisy </w:t>
      </w:r>
      <w:r w:rsidRPr="00CD0FF0">
        <w:rPr>
          <w:rFonts w:ascii="Times New Roman" w:hAnsi="Times New Roman" w:cs="Times New Roman"/>
          <w:b/>
          <w:sz w:val="24"/>
          <w:szCs w:val="24"/>
          <w:u w:val="single"/>
        </w:rPr>
        <w:t>ustawy z dnia 23 kwietnia 1964 r. Kodeks cywilny</w:t>
      </w:r>
      <w:r w:rsidRPr="00CD0FF0">
        <w:rPr>
          <w:rFonts w:ascii="Times New Roman" w:hAnsi="Times New Roman" w:cs="Times New Roman"/>
          <w:b/>
          <w:sz w:val="24"/>
          <w:szCs w:val="24"/>
        </w:rPr>
        <w:t xml:space="preserve"> </w:t>
      </w:r>
      <w:r w:rsidRPr="00CD0FF0">
        <w:rPr>
          <w:rFonts w:ascii="Times New Roman" w:hAnsi="Times New Roman" w:cs="Times New Roman"/>
          <w:sz w:val="24"/>
          <w:szCs w:val="24"/>
        </w:rPr>
        <w:t xml:space="preserve">o ile przepisy </w:t>
      </w:r>
      <w:r w:rsidRPr="00CD0FF0">
        <w:rPr>
          <w:rFonts w:ascii="Times New Roman" w:hAnsi="Times New Roman" w:cs="Times New Roman"/>
          <w:b/>
          <w:sz w:val="24"/>
          <w:szCs w:val="24"/>
          <w:u w:val="single"/>
        </w:rPr>
        <w:t>ustawy – Prawo Zamówień Publicznych</w:t>
      </w:r>
      <w:r w:rsidRPr="00CD0FF0">
        <w:rPr>
          <w:rFonts w:ascii="Times New Roman" w:hAnsi="Times New Roman" w:cs="Times New Roman"/>
          <w:sz w:val="24"/>
          <w:szCs w:val="24"/>
        </w:rPr>
        <w:t xml:space="preserve"> nie stanowią inaczej.</w:t>
      </w:r>
    </w:p>
    <w:p w14:paraId="40893D09" w14:textId="77777777" w:rsidR="00961126" w:rsidRPr="00CD0FF0" w:rsidRDefault="00961126" w:rsidP="00713773">
      <w:pPr>
        <w:pStyle w:val="Bezodstpw"/>
        <w:numPr>
          <w:ilvl w:val="1"/>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Umowa jest jawna i podlega udostępnieniu na zasadach określonych w przepisach o dostępie do informacji publicznej.</w:t>
      </w:r>
    </w:p>
    <w:p w14:paraId="6BF74C85" w14:textId="1964ADD0" w:rsidR="00961126" w:rsidRPr="00CD0FF0" w:rsidRDefault="00961126" w:rsidP="00713773">
      <w:pPr>
        <w:pStyle w:val="Bezodstpw"/>
        <w:numPr>
          <w:ilvl w:val="1"/>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lastRenderedPageBreak/>
        <w:t xml:space="preserve">Zamawiający dopuszcza możliwość dokonania zmiany treści umowy zgodnie z </w:t>
      </w:r>
      <w:r w:rsidR="00A62C04">
        <w:rPr>
          <w:rFonts w:ascii="Times New Roman" w:hAnsi="Times New Roman" w:cs="Times New Roman"/>
          <w:sz w:val="24"/>
          <w:szCs w:val="24"/>
        </w:rPr>
        <w:t>projektowanymi</w:t>
      </w:r>
      <w:r w:rsidR="00A62C04" w:rsidRPr="00CD0FF0">
        <w:rPr>
          <w:rFonts w:ascii="Times New Roman" w:hAnsi="Times New Roman" w:cs="Times New Roman"/>
          <w:sz w:val="24"/>
          <w:szCs w:val="24"/>
        </w:rPr>
        <w:t xml:space="preserve"> </w:t>
      </w:r>
      <w:r w:rsidRPr="00CD0FF0">
        <w:rPr>
          <w:rFonts w:ascii="Times New Roman" w:hAnsi="Times New Roman" w:cs="Times New Roman"/>
          <w:sz w:val="24"/>
          <w:szCs w:val="24"/>
        </w:rPr>
        <w:t>postanowieniami umowy</w:t>
      </w:r>
      <w:r w:rsidR="0046679F" w:rsidRPr="00CD0FF0">
        <w:rPr>
          <w:rFonts w:ascii="Times New Roman" w:hAnsi="Times New Roman" w:cs="Times New Roman"/>
          <w:sz w:val="24"/>
          <w:szCs w:val="24"/>
        </w:rPr>
        <w:t xml:space="preserve"> stanowiącym </w:t>
      </w:r>
      <w:r w:rsidR="0046679F" w:rsidRPr="00CD0FF0">
        <w:rPr>
          <w:rFonts w:ascii="Times New Roman" w:hAnsi="Times New Roman" w:cs="Times New Roman"/>
          <w:b/>
          <w:sz w:val="24"/>
          <w:szCs w:val="24"/>
        </w:rPr>
        <w:t xml:space="preserve">załącznik nr </w:t>
      </w:r>
      <w:r w:rsidR="00AB19D2">
        <w:rPr>
          <w:rFonts w:ascii="Times New Roman" w:hAnsi="Times New Roman" w:cs="Times New Roman"/>
          <w:b/>
          <w:sz w:val="24"/>
          <w:szCs w:val="24"/>
        </w:rPr>
        <w:t>8</w:t>
      </w:r>
      <w:r w:rsidR="0046679F" w:rsidRPr="00CD0FF0">
        <w:rPr>
          <w:rFonts w:ascii="Times New Roman" w:hAnsi="Times New Roman" w:cs="Times New Roman"/>
          <w:b/>
          <w:sz w:val="24"/>
          <w:szCs w:val="24"/>
        </w:rPr>
        <w:t xml:space="preserve"> do SWZ</w:t>
      </w:r>
      <w:r w:rsidR="00A62C04">
        <w:rPr>
          <w:rFonts w:ascii="Times New Roman" w:hAnsi="Times New Roman" w:cs="Times New Roman"/>
          <w:b/>
          <w:sz w:val="24"/>
          <w:szCs w:val="24"/>
        </w:rPr>
        <w:t xml:space="preserve"> oraz </w:t>
      </w:r>
      <w:r w:rsidR="00A62C04" w:rsidRPr="009403E2">
        <w:rPr>
          <w:rFonts w:ascii="Times New Roman" w:hAnsi="Times New Roman" w:cs="Times New Roman"/>
          <w:sz w:val="24"/>
          <w:szCs w:val="24"/>
        </w:rPr>
        <w:t xml:space="preserve">w zakresie uregulowanym w </w:t>
      </w:r>
      <w:r w:rsidR="00A62C04" w:rsidRPr="00A62C04">
        <w:rPr>
          <w:rFonts w:ascii="Times New Roman" w:hAnsi="Times New Roman" w:cs="Times New Roman"/>
          <w:b/>
          <w:sz w:val="24"/>
          <w:szCs w:val="24"/>
        </w:rPr>
        <w:t>art. 454-455 p.z.p</w:t>
      </w:r>
      <w:r w:rsidR="004740CF" w:rsidRPr="00CD0FF0">
        <w:rPr>
          <w:rFonts w:ascii="Times New Roman" w:hAnsi="Times New Roman" w:cs="Times New Roman"/>
          <w:b/>
          <w:sz w:val="24"/>
          <w:szCs w:val="24"/>
        </w:rPr>
        <w:t>.</w:t>
      </w:r>
    </w:p>
    <w:p w14:paraId="47D0905E" w14:textId="77777777" w:rsidR="0065450B" w:rsidRDefault="00961126" w:rsidP="0065450B">
      <w:pPr>
        <w:pStyle w:val="Bezodstpw"/>
        <w:numPr>
          <w:ilvl w:val="0"/>
          <w:numId w:val="6"/>
        </w:numPr>
        <w:spacing w:before="120" w:after="120" w:line="312" w:lineRule="auto"/>
        <w:jc w:val="both"/>
        <w:rPr>
          <w:rFonts w:ascii="Times New Roman" w:hAnsi="Times New Roman" w:cs="Times New Roman"/>
          <w:sz w:val="24"/>
          <w:szCs w:val="24"/>
        </w:rPr>
      </w:pPr>
      <w:r w:rsidRPr="00CD0FF0">
        <w:rPr>
          <w:rFonts w:ascii="Times New Roman" w:hAnsi="Times New Roman" w:cs="Times New Roman"/>
          <w:sz w:val="24"/>
          <w:szCs w:val="24"/>
        </w:rPr>
        <w:t xml:space="preserve">Zamawiający zastrzega sobie możliwość ponownego, </w:t>
      </w:r>
      <w:r w:rsidRPr="00CD0FF0">
        <w:rPr>
          <w:rFonts w:ascii="Times New Roman" w:hAnsi="Times New Roman" w:cs="Times New Roman"/>
          <w:b/>
          <w:sz w:val="24"/>
          <w:szCs w:val="24"/>
          <w:u w:val="single"/>
        </w:rPr>
        <w:t>jednokrotnego</w:t>
      </w:r>
      <w:r w:rsidRPr="00CD0FF0">
        <w:rPr>
          <w:rFonts w:ascii="Times New Roman" w:hAnsi="Times New Roman" w:cs="Times New Roman"/>
          <w:sz w:val="24"/>
          <w:szCs w:val="24"/>
        </w:rPr>
        <w:t xml:space="preserve"> wezwania Wykonawcy, którego oferta uznana została za najkorzystniejszą, do podpisania umowy w siedzibie Zamawiającego, </w:t>
      </w:r>
      <w:r w:rsidRPr="00CD0FF0">
        <w:rPr>
          <w:rFonts w:ascii="Times New Roman" w:hAnsi="Times New Roman" w:cs="Times New Roman"/>
          <w:b/>
          <w:sz w:val="24"/>
          <w:szCs w:val="24"/>
        </w:rPr>
        <w:t>wyznaczając mu w tym celu odpowiedni termin</w:t>
      </w:r>
      <w:r w:rsidR="00677B0C" w:rsidRPr="00CD0FF0">
        <w:rPr>
          <w:rFonts w:ascii="Times New Roman" w:hAnsi="Times New Roman" w:cs="Times New Roman"/>
          <w:sz w:val="24"/>
          <w:szCs w:val="24"/>
        </w:rPr>
        <w:t xml:space="preserve">. </w:t>
      </w:r>
    </w:p>
    <w:p w14:paraId="1E52CE52" w14:textId="273F3E44" w:rsidR="00DE440B" w:rsidRPr="0065450B" w:rsidRDefault="00961126" w:rsidP="0065450B">
      <w:pPr>
        <w:pStyle w:val="Bezodstpw"/>
        <w:numPr>
          <w:ilvl w:val="0"/>
          <w:numId w:val="6"/>
        </w:numPr>
        <w:spacing w:before="120" w:after="120" w:line="312" w:lineRule="auto"/>
        <w:jc w:val="both"/>
        <w:rPr>
          <w:rFonts w:ascii="Times New Roman" w:hAnsi="Times New Roman" w:cs="Times New Roman"/>
          <w:sz w:val="24"/>
          <w:szCs w:val="24"/>
        </w:rPr>
      </w:pPr>
      <w:r w:rsidRPr="0065450B">
        <w:rPr>
          <w:rFonts w:ascii="Times New Roman" w:hAnsi="Times New Roman" w:cs="Times New Roman"/>
          <w:sz w:val="24"/>
          <w:szCs w:val="24"/>
        </w:rPr>
        <w:t>Niestawienie się Wykonawcy, którego oferta uznana została za najkorzystniejszą, do podpisania umowy po ponownym jego w</w:t>
      </w:r>
      <w:r w:rsidR="0046679F" w:rsidRPr="0065450B">
        <w:rPr>
          <w:rFonts w:ascii="Times New Roman" w:hAnsi="Times New Roman" w:cs="Times New Roman"/>
          <w:sz w:val="24"/>
          <w:szCs w:val="24"/>
        </w:rPr>
        <w:t xml:space="preserve">ezwaniu Zamawiający potraktuje </w:t>
      </w:r>
      <w:r w:rsidRPr="0065450B">
        <w:rPr>
          <w:rFonts w:ascii="Times New Roman" w:hAnsi="Times New Roman" w:cs="Times New Roman"/>
          <w:sz w:val="24"/>
          <w:szCs w:val="24"/>
        </w:rPr>
        <w:t xml:space="preserve">jako </w:t>
      </w:r>
      <w:r w:rsidRPr="0065450B">
        <w:rPr>
          <w:rFonts w:ascii="Times New Roman" w:hAnsi="Times New Roman" w:cs="Times New Roman"/>
          <w:b/>
          <w:sz w:val="24"/>
          <w:szCs w:val="24"/>
          <w:u w:val="single"/>
        </w:rPr>
        <w:t>odmowę podpisania umowy w sprawie zamówienia publicznego</w:t>
      </w:r>
      <w:r w:rsidR="008342CE" w:rsidRPr="0065450B">
        <w:rPr>
          <w:rFonts w:ascii="Times New Roman" w:hAnsi="Times New Roman" w:cs="Times New Roman"/>
          <w:sz w:val="24"/>
          <w:szCs w:val="24"/>
        </w:rPr>
        <w:t xml:space="preserve">, co skutkować będzie zatrzymaniem wadium na podstawie </w:t>
      </w:r>
      <w:r w:rsidR="008342CE" w:rsidRPr="0065450B">
        <w:rPr>
          <w:rFonts w:ascii="Times New Roman" w:hAnsi="Times New Roman" w:cs="Times New Roman"/>
          <w:sz w:val="24"/>
          <w:szCs w:val="24"/>
          <w:u w:val="single"/>
        </w:rPr>
        <w:t>art. 98 ust. 6 pkt. 1 ustawy PZP</w:t>
      </w:r>
      <w:r w:rsidR="00713773" w:rsidRPr="0065450B">
        <w:rPr>
          <w:rFonts w:ascii="Times New Roman" w:hAnsi="Times New Roman" w:cs="Times New Roman"/>
          <w:sz w:val="24"/>
          <w:szCs w:val="24"/>
          <w:u w:val="single"/>
        </w:rPr>
        <w:t>.</w:t>
      </w:r>
      <w:bookmarkStart w:id="52" w:name="_Toc101281007"/>
    </w:p>
    <w:p w14:paraId="7165ECCC" w14:textId="77777777" w:rsidR="0065450B" w:rsidRPr="00DE440B" w:rsidRDefault="0065450B" w:rsidP="0065450B">
      <w:pPr>
        <w:pStyle w:val="Bezodstpw"/>
        <w:shd w:val="clear" w:color="auto" w:fill="F2F2F2" w:themeFill="background1" w:themeFillShade="F2"/>
        <w:spacing w:line="312" w:lineRule="auto"/>
        <w:ind w:left="1134"/>
        <w:jc w:val="both"/>
        <w:rPr>
          <w:rFonts w:ascii="Times New Roman" w:hAnsi="Times New Roman" w:cs="Times New Roman"/>
          <w:b/>
          <w:sz w:val="28"/>
          <w:szCs w:val="28"/>
        </w:rPr>
      </w:pPr>
      <w:bookmarkStart w:id="53" w:name="_GoBack"/>
      <w:bookmarkEnd w:id="53"/>
    </w:p>
    <w:p w14:paraId="3AD0AF27" w14:textId="77777777" w:rsidR="00DE440B" w:rsidRPr="00DE440B" w:rsidRDefault="00EB52E8" w:rsidP="0065450B">
      <w:pPr>
        <w:pStyle w:val="Bezodstpw"/>
        <w:numPr>
          <w:ilvl w:val="0"/>
          <w:numId w:val="14"/>
        </w:numPr>
        <w:shd w:val="clear" w:color="auto" w:fill="F2F2F2" w:themeFill="background1" w:themeFillShade="F2"/>
        <w:spacing w:line="312" w:lineRule="auto"/>
        <w:jc w:val="both"/>
        <w:rPr>
          <w:rFonts w:ascii="Times New Roman" w:eastAsia="Times New Roman" w:hAnsi="Times New Roman" w:cs="Times New Roman"/>
          <w:sz w:val="24"/>
          <w:szCs w:val="24"/>
        </w:rPr>
      </w:pPr>
      <w:r w:rsidRPr="00DE440B">
        <w:rPr>
          <w:rFonts w:ascii="Times New Roman" w:hAnsi="Times New Roman" w:cs="Times New Roman"/>
          <w:b/>
          <w:sz w:val="28"/>
          <w:szCs w:val="28"/>
        </w:rPr>
        <w:t>ŚRODKI OCHRONY PRAWNEJ</w:t>
      </w:r>
      <w:bookmarkStart w:id="54" w:name="_Toc101281008"/>
      <w:bookmarkEnd w:id="52"/>
    </w:p>
    <w:p w14:paraId="4DE9BE91" w14:textId="77777777" w:rsidR="00C067C6" w:rsidRPr="00C067C6" w:rsidRDefault="00C067C6" w:rsidP="00C067C6">
      <w:pPr>
        <w:pStyle w:val="Bezodstpw"/>
        <w:shd w:val="clear" w:color="auto" w:fill="F2F2F2" w:themeFill="background1" w:themeFillShade="F2"/>
        <w:spacing w:line="312" w:lineRule="auto"/>
        <w:ind w:left="720"/>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7DCC62EA" w14:textId="6437BBB5" w:rsidR="00C067C6" w:rsidRDefault="00C067C6" w:rsidP="00C067C6">
      <w:pPr>
        <w:pStyle w:val="Bezodstpw"/>
        <w:numPr>
          <w:ilvl w:val="1"/>
          <w:numId w:val="1"/>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 xml:space="preserve">Odwołanie – rozdział 2 dział IX Pzp - 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w:t>
      </w:r>
      <w:r>
        <w:rPr>
          <w:rFonts w:ascii="Times New Roman" w:eastAsia="Times New Roman" w:hAnsi="Times New Roman" w:cs="Times New Roman"/>
          <w:sz w:val="24"/>
          <w:szCs w:val="24"/>
        </w:rPr>
        <w:t>obowiązany na podstawie ustawy.</w:t>
      </w:r>
    </w:p>
    <w:p w14:paraId="7C7C775A" w14:textId="77777777" w:rsidR="00C067C6" w:rsidRDefault="00C067C6" w:rsidP="00C067C6">
      <w:pPr>
        <w:pStyle w:val="Bezodstpw"/>
        <w:numPr>
          <w:ilvl w:val="1"/>
          <w:numId w:val="1"/>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Odwołanie wnosi się do Prezesa Krajowej Izby O 1 Załącznik nr 1 Formularz oferty 29.10.2021 odwoławczej:</w:t>
      </w:r>
    </w:p>
    <w:p w14:paraId="4D097DA1" w14:textId="77777777" w:rsidR="00C067C6" w:rsidRPr="00C067C6" w:rsidRDefault="00C067C6" w:rsidP="00C067C6">
      <w:pPr>
        <w:pStyle w:val="Bezodstpw"/>
        <w:shd w:val="clear" w:color="auto" w:fill="F2F2F2" w:themeFill="background1" w:themeFillShade="F2"/>
        <w:spacing w:line="312" w:lineRule="auto"/>
        <w:ind w:left="720"/>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 xml:space="preserve">2.1  w terminie 10 dni od dnia przekazania informacji o czynności Zamawiającego stanowiącej podstawę jego wniesienia; </w:t>
      </w:r>
    </w:p>
    <w:p w14:paraId="0025588B" w14:textId="77777777" w:rsidR="00C067C6" w:rsidRPr="00C067C6" w:rsidRDefault="00C067C6" w:rsidP="00C067C6">
      <w:pPr>
        <w:pStyle w:val="Bezodstpw"/>
        <w:shd w:val="clear" w:color="auto" w:fill="F2F2F2" w:themeFill="background1" w:themeFillShade="F2"/>
        <w:spacing w:line="312" w:lineRule="auto"/>
        <w:ind w:left="720"/>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2.2 wobec treści ogłoszenia wszczynającego postępowanie i treści dokumentów zamówienia w terminie 10 dni od dnia publikacji ogłoszenia w Biuletynie zamówień Publicznych  lub zamieszczenia dokumentów zamówienia na stronie internetowej;</w:t>
      </w:r>
    </w:p>
    <w:p w14:paraId="00C57125" w14:textId="33C271D0" w:rsidR="00C067C6" w:rsidRDefault="00C067C6" w:rsidP="00C067C6">
      <w:pPr>
        <w:pStyle w:val="Bezodstpw"/>
        <w:shd w:val="clear" w:color="auto" w:fill="F2F2F2" w:themeFill="background1" w:themeFillShade="F2"/>
        <w:spacing w:line="312" w:lineRule="auto"/>
        <w:ind w:left="720"/>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2.3 w terminie 10 dni od dnia w którym powzięto lub przy zachowaniu należytej staranności można było powziąć wiadomość o okolicznościach stanowiących podstawę jego wniesienia wobec czynności innych niż określone w ppkt. 1). i w ppkt. 2).</w:t>
      </w:r>
    </w:p>
    <w:p w14:paraId="5C58E7E6" w14:textId="77777777" w:rsidR="00C067C6" w:rsidRDefault="00C067C6" w:rsidP="00C067C6">
      <w:pPr>
        <w:pStyle w:val="Bezodstpw"/>
        <w:numPr>
          <w:ilvl w:val="1"/>
          <w:numId w:val="1"/>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zaufanym.</w:t>
      </w:r>
    </w:p>
    <w:p w14:paraId="08242E65" w14:textId="77777777" w:rsidR="00C067C6" w:rsidRDefault="00C067C6" w:rsidP="00C067C6">
      <w:pPr>
        <w:pStyle w:val="Bezodstpw"/>
        <w:numPr>
          <w:ilvl w:val="1"/>
          <w:numId w:val="1"/>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27DA94F" w14:textId="6F1481D3" w:rsidR="00C067C6" w:rsidRPr="00C067C6" w:rsidRDefault="00C067C6" w:rsidP="00C067C6">
      <w:pPr>
        <w:pStyle w:val="Bezodstpw"/>
        <w:numPr>
          <w:ilvl w:val="1"/>
          <w:numId w:val="1"/>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 xml:space="preserve">Odwołanie powinno zawierać elementy wskazane w art. 516 ust. 1 Pzp. </w:t>
      </w:r>
    </w:p>
    <w:p w14:paraId="49D510AB" w14:textId="77777777" w:rsidR="00C067C6" w:rsidRPr="00C067C6" w:rsidRDefault="00C067C6" w:rsidP="00C067C6">
      <w:pPr>
        <w:pStyle w:val="Bezodstpw"/>
        <w:shd w:val="clear" w:color="auto" w:fill="F2F2F2" w:themeFill="background1" w:themeFillShade="F2"/>
        <w:spacing w:line="312" w:lineRule="auto"/>
        <w:ind w:left="720"/>
        <w:jc w:val="both"/>
        <w:rPr>
          <w:rFonts w:ascii="Times New Roman" w:eastAsia="Times New Roman" w:hAnsi="Times New Roman" w:cs="Times New Roman"/>
          <w:sz w:val="24"/>
          <w:szCs w:val="24"/>
        </w:rPr>
      </w:pPr>
    </w:p>
    <w:p w14:paraId="40D44C0F" w14:textId="03BF6D70" w:rsidR="00C067C6" w:rsidRDefault="00C067C6" w:rsidP="00C067C6">
      <w:pPr>
        <w:pStyle w:val="Bezodstpw"/>
        <w:numPr>
          <w:ilvl w:val="0"/>
          <w:numId w:val="6"/>
        </w:numPr>
        <w:shd w:val="clear" w:color="auto" w:fill="F2F2F2" w:themeFill="background1" w:themeFillShade="F2"/>
        <w:spacing w:line="312" w:lineRule="auto"/>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Postępowan</w:t>
      </w:r>
      <w:r>
        <w:rPr>
          <w:rFonts w:ascii="Times New Roman" w:eastAsia="Times New Roman" w:hAnsi="Times New Roman" w:cs="Times New Roman"/>
          <w:sz w:val="24"/>
          <w:szCs w:val="24"/>
        </w:rPr>
        <w:t>ie skargowe – art. 579-590 Pzp.</w:t>
      </w:r>
    </w:p>
    <w:p w14:paraId="631E7555" w14:textId="75EB69D5" w:rsidR="00C067C6" w:rsidRPr="00C067C6" w:rsidRDefault="00C067C6" w:rsidP="00C067C6">
      <w:pPr>
        <w:pStyle w:val="Bezodstpw"/>
        <w:shd w:val="clear" w:color="auto" w:fill="F2F2F2" w:themeFill="background1" w:themeFillShade="F2"/>
        <w:spacing w:line="312" w:lineRule="auto"/>
        <w:ind w:left="567"/>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Skargę wnosi się do Sądu Okręgowego w Warszawie za pośrednictwem Prezesa KIO w ter-minie 14 dni od dnia doręczenia orzeczenia KIO lub postanowienia Prezesa KIO, przesyłając jednocześnie jej odpis przeciwnikowi skargi. Złożenie skargi w placówce pocztowej operatora wyznaczonego w rozumieniu ustawy z dnia 23 listopada 20</w:t>
      </w:r>
      <w:r>
        <w:rPr>
          <w:rFonts w:ascii="Times New Roman" w:eastAsia="Times New Roman" w:hAnsi="Times New Roman" w:cs="Times New Roman"/>
          <w:sz w:val="24"/>
          <w:szCs w:val="24"/>
        </w:rPr>
        <w:t>12 r. – Prawo pocztowe jest rów</w:t>
      </w:r>
      <w:r w:rsidRPr="00C067C6">
        <w:rPr>
          <w:rFonts w:ascii="Times New Roman" w:eastAsia="Times New Roman" w:hAnsi="Times New Roman" w:cs="Times New Roman"/>
          <w:sz w:val="24"/>
          <w:szCs w:val="24"/>
        </w:rPr>
        <w:t>noznaczne z jej wniesieniem.</w:t>
      </w:r>
    </w:p>
    <w:p w14:paraId="396EB290" w14:textId="22881A1E" w:rsidR="0065450B" w:rsidRPr="0065450B" w:rsidRDefault="00C067C6" w:rsidP="00C067C6">
      <w:pPr>
        <w:pStyle w:val="Bezodstpw"/>
        <w:shd w:val="clear" w:color="auto" w:fill="F2F2F2" w:themeFill="background1" w:themeFillShade="F2"/>
        <w:spacing w:line="312" w:lineRule="auto"/>
        <w:ind w:firstLine="567"/>
        <w:jc w:val="both"/>
        <w:rPr>
          <w:rFonts w:ascii="Times New Roman" w:eastAsia="Times New Roman" w:hAnsi="Times New Roman" w:cs="Times New Roman"/>
          <w:sz w:val="24"/>
          <w:szCs w:val="24"/>
        </w:rPr>
      </w:pPr>
      <w:r w:rsidRPr="00C067C6">
        <w:rPr>
          <w:rFonts w:ascii="Times New Roman" w:eastAsia="Times New Roman" w:hAnsi="Times New Roman" w:cs="Times New Roman"/>
          <w:sz w:val="24"/>
          <w:szCs w:val="24"/>
        </w:rPr>
        <w:t>Szczegóły określa Dział IX Pzp – Środki ochrony prawnej.</w:t>
      </w:r>
    </w:p>
    <w:p w14:paraId="638B0ECA" w14:textId="052DB8E5" w:rsidR="00B72BFF" w:rsidRPr="00CD0FF0" w:rsidRDefault="00B72BFF" w:rsidP="00DE440B">
      <w:pPr>
        <w:pStyle w:val="Nagwek1"/>
        <w:numPr>
          <w:ilvl w:val="0"/>
          <w:numId w:val="14"/>
        </w:numPr>
        <w:shd w:val="clear" w:color="auto" w:fill="F2F2F2" w:themeFill="background1" w:themeFillShade="F2"/>
        <w:spacing w:before="600" w:after="600" w:line="312" w:lineRule="auto"/>
        <w:jc w:val="both"/>
        <w:rPr>
          <w:rFonts w:ascii="Times New Roman" w:hAnsi="Times New Roman" w:cs="Times New Roman"/>
          <w:b/>
          <w:color w:val="auto"/>
          <w:sz w:val="28"/>
          <w:szCs w:val="28"/>
        </w:rPr>
      </w:pPr>
      <w:r w:rsidRPr="00CD0FF0">
        <w:rPr>
          <w:rFonts w:ascii="Times New Roman" w:hAnsi="Times New Roman" w:cs="Times New Roman"/>
          <w:b/>
          <w:color w:val="auto"/>
          <w:sz w:val="28"/>
          <w:szCs w:val="28"/>
        </w:rPr>
        <w:t>KLAZULA INFORMACYJNA RODO</w:t>
      </w:r>
      <w:bookmarkEnd w:id="54"/>
    </w:p>
    <w:p w14:paraId="0183DC8A" w14:textId="77777777" w:rsidR="000D3321" w:rsidRPr="000D3321" w:rsidRDefault="000D3321" w:rsidP="000D3321">
      <w:pPr>
        <w:suppressAutoHyphens/>
        <w:spacing w:after="120" w:line="276" w:lineRule="auto"/>
        <w:jc w:val="both"/>
      </w:pPr>
      <w:r w:rsidRPr="000D3321">
        <w:t xml:space="preserve">Zgodnie z art. 13 ust. 1 i 2 </w:t>
      </w:r>
      <w:r w:rsidRPr="000D3321">
        <w:rPr>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D3321">
        <w:t xml:space="preserve">dalej „RODO”, Zamawiający informuje, że: </w:t>
      </w:r>
    </w:p>
    <w:p w14:paraId="3AB04F68" w14:textId="77777777" w:rsidR="000D3321" w:rsidRPr="000D3321" w:rsidRDefault="000D3321" w:rsidP="000D3321">
      <w:pPr>
        <w:numPr>
          <w:ilvl w:val="0"/>
          <w:numId w:val="43"/>
        </w:numPr>
        <w:suppressAutoHyphens/>
        <w:autoSpaceDE w:val="0"/>
        <w:autoSpaceDN w:val="0"/>
        <w:adjustRightInd w:val="0"/>
        <w:spacing w:after="71" w:line="276" w:lineRule="auto"/>
        <w:jc w:val="both"/>
      </w:pPr>
      <w:r w:rsidRPr="000D3321">
        <w:t>Jest administratorem danych osobowych Wykonawcy oraz osób, których dane Wykonawca przekazał w niniejszym postępowaniu</w:t>
      </w:r>
      <w:r w:rsidRPr="000D3321">
        <w:rPr>
          <w:i/>
          <w:iCs/>
        </w:rPr>
        <w:t xml:space="preserve">; </w:t>
      </w:r>
    </w:p>
    <w:p w14:paraId="18E3283E" w14:textId="3A3EE713" w:rsidR="000D3321" w:rsidRPr="008F39BE" w:rsidRDefault="000D3321" w:rsidP="000D3321">
      <w:pPr>
        <w:numPr>
          <w:ilvl w:val="0"/>
          <w:numId w:val="43"/>
        </w:numPr>
        <w:suppressAutoHyphens/>
        <w:autoSpaceDE w:val="0"/>
        <w:autoSpaceDN w:val="0"/>
        <w:adjustRightInd w:val="0"/>
        <w:spacing w:before="120" w:after="120" w:line="276" w:lineRule="auto"/>
        <w:ind w:left="357" w:hanging="357"/>
        <w:jc w:val="both"/>
      </w:pPr>
      <w:r w:rsidRPr="000D3321">
        <w:t xml:space="preserve">dane osobowe Wykonawcy przetwarzane będą na podstawie art. 6 ust. 1 lit. c RODO w celu związanym z postępowaniem o udzielenie zamówienia publicznego pn. </w:t>
      </w:r>
      <w:r w:rsidRPr="008F39BE">
        <w:t>„</w:t>
      </w:r>
      <w:r w:rsidR="008F39BE" w:rsidRPr="008F39BE">
        <w:rPr>
          <w:b/>
        </w:rPr>
        <w:t>Dostawa sprzętu IT i oprogramowania, szkolenia oraz modernizacja wewnętrznej sieci wykonywane w ramach projektu Cyfrowa Gmina</w:t>
      </w:r>
      <w:r w:rsidRPr="008F39BE">
        <w:rPr>
          <w:b/>
        </w:rPr>
        <w:t>”.</w:t>
      </w:r>
    </w:p>
    <w:p w14:paraId="5D8BA132" w14:textId="77777777" w:rsidR="000D3321" w:rsidRPr="000D3321" w:rsidRDefault="000D3321" w:rsidP="000D3321">
      <w:pPr>
        <w:numPr>
          <w:ilvl w:val="0"/>
          <w:numId w:val="43"/>
        </w:numPr>
        <w:suppressAutoHyphens/>
        <w:autoSpaceDE w:val="0"/>
        <w:autoSpaceDN w:val="0"/>
        <w:adjustRightInd w:val="0"/>
        <w:spacing w:before="120" w:after="120" w:line="276" w:lineRule="auto"/>
        <w:ind w:left="357" w:hanging="357"/>
        <w:jc w:val="both"/>
        <w:rPr>
          <w:color w:val="000000"/>
        </w:rPr>
      </w:pPr>
      <w:r w:rsidRPr="000D3321">
        <w:t xml:space="preserve">odbiorcami danych </w:t>
      </w:r>
      <w:r w:rsidRPr="000D3321">
        <w:rPr>
          <w:color w:val="000000"/>
        </w:rPr>
        <w:t xml:space="preserve">osobowych Wykonawcy będą osoby lub podmioty, którym udostępniona zostanie dokumentacja postępowania na podstawie przepisów prawa, w szczególności ustawy Pzp (art. 18 i art.74); </w:t>
      </w:r>
    </w:p>
    <w:p w14:paraId="50B3F0BA" w14:textId="77777777" w:rsidR="000D3321" w:rsidRPr="000D3321" w:rsidRDefault="000D3321" w:rsidP="000D3321">
      <w:pPr>
        <w:numPr>
          <w:ilvl w:val="0"/>
          <w:numId w:val="43"/>
        </w:numPr>
        <w:suppressAutoHyphens/>
        <w:spacing w:after="160" w:line="252" w:lineRule="auto"/>
        <w:contextualSpacing/>
        <w:rPr>
          <w:color w:val="000000"/>
        </w:rPr>
      </w:pPr>
      <w:r w:rsidRPr="000D3321">
        <w:rPr>
          <w:color w:val="000000"/>
        </w:rPr>
        <w:t>dane osobowe Wykonawcy będą przechowywane w czasie określonym przepisami prawa, zgodnie z instrukcją kancelaryjną i przepisami o zasobach archiwalnych i archiwach.</w:t>
      </w:r>
    </w:p>
    <w:p w14:paraId="2226E930" w14:textId="77777777" w:rsidR="000D3321" w:rsidRPr="000D3321" w:rsidRDefault="000D3321" w:rsidP="000D3321">
      <w:pPr>
        <w:numPr>
          <w:ilvl w:val="0"/>
          <w:numId w:val="43"/>
        </w:numPr>
        <w:suppressAutoHyphens/>
        <w:autoSpaceDE w:val="0"/>
        <w:autoSpaceDN w:val="0"/>
        <w:adjustRightInd w:val="0"/>
        <w:spacing w:before="120" w:after="120" w:line="276" w:lineRule="auto"/>
        <w:ind w:left="357" w:hanging="357"/>
        <w:jc w:val="both"/>
        <w:rPr>
          <w:color w:val="000000"/>
        </w:rPr>
      </w:pPr>
      <w:r w:rsidRPr="000D3321">
        <w:rPr>
          <w:color w:val="000000"/>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49CC9334" w14:textId="77777777" w:rsidR="000D3321" w:rsidRPr="000D3321" w:rsidRDefault="000D3321" w:rsidP="000D3321">
      <w:pPr>
        <w:numPr>
          <w:ilvl w:val="0"/>
          <w:numId w:val="43"/>
        </w:numPr>
        <w:suppressAutoHyphens/>
        <w:autoSpaceDE w:val="0"/>
        <w:autoSpaceDN w:val="0"/>
        <w:adjustRightInd w:val="0"/>
        <w:spacing w:before="120" w:after="120" w:line="276" w:lineRule="auto"/>
        <w:ind w:left="357" w:hanging="357"/>
        <w:jc w:val="both"/>
        <w:rPr>
          <w:color w:val="000000"/>
        </w:rPr>
      </w:pPr>
      <w:r w:rsidRPr="000D3321">
        <w:rPr>
          <w:color w:val="000000"/>
        </w:rPr>
        <w:lastRenderedPageBreak/>
        <w:t xml:space="preserve">w odniesieniu do danych osobowych Wykonawcy decyzje nie będą podejmowane w sposób zautomatyzowany, stosowanie do art. 22 RODO; </w:t>
      </w:r>
    </w:p>
    <w:p w14:paraId="483817A5" w14:textId="77777777" w:rsidR="000D3321" w:rsidRPr="000D3321" w:rsidRDefault="000D3321" w:rsidP="000D3321">
      <w:pPr>
        <w:numPr>
          <w:ilvl w:val="0"/>
          <w:numId w:val="43"/>
        </w:numPr>
        <w:suppressAutoHyphens/>
        <w:autoSpaceDE w:val="0"/>
        <w:autoSpaceDN w:val="0"/>
        <w:adjustRightInd w:val="0"/>
        <w:spacing w:before="120" w:after="120" w:line="276" w:lineRule="auto"/>
        <w:ind w:left="357" w:hanging="357"/>
        <w:jc w:val="both"/>
        <w:rPr>
          <w:color w:val="000000"/>
        </w:rPr>
      </w:pPr>
      <w:r w:rsidRPr="000D3321">
        <w:rPr>
          <w:color w:val="000000"/>
        </w:rPr>
        <w:t xml:space="preserve">Wykonawca posiada: </w:t>
      </w:r>
    </w:p>
    <w:p w14:paraId="2AEFE20B" w14:textId="77777777" w:rsidR="000D3321" w:rsidRPr="000D3321" w:rsidRDefault="000D3321" w:rsidP="000D3321">
      <w:pPr>
        <w:numPr>
          <w:ilvl w:val="0"/>
          <w:numId w:val="44"/>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na podstawie art. 15 RODO prawo dostępu do danych osobowych dotyczących Wykonawcy; </w:t>
      </w:r>
    </w:p>
    <w:p w14:paraId="4FBF9650" w14:textId="77777777" w:rsidR="000D3321" w:rsidRPr="000D3321" w:rsidRDefault="000D3321" w:rsidP="000D3321">
      <w:pPr>
        <w:numPr>
          <w:ilvl w:val="0"/>
          <w:numId w:val="44"/>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03F65E7F" w14:textId="77777777" w:rsidR="000D3321" w:rsidRPr="000D3321" w:rsidRDefault="000D3321" w:rsidP="000D3321">
      <w:pPr>
        <w:numPr>
          <w:ilvl w:val="0"/>
          <w:numId w:val="44"/>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na podstawie art. 18 RODO prawo żądania od administratora ograniczenia przetwarzania danych osobowych z zastrzeżeniem przypadków, o których mowa w art. 18 ust. 2 RODO*; </w:t>
      </w:r>
    </w:p>
    <w:p w14:paraId="1D93E30A" w14:textId="77777777" w:rsidR="000D3321" w:rsidRPr="000D3321" w:rsidRDefault="000D3321" w:rsidP="000D3321">
      <w:pPr>
        <w:numPr>
          <w:ilvl w:val="0"/>
          <w:numId w:val="44"/>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prawo do wniesienia skargi do Prezesa Urzędu Ochrony Danych Osobowych, gdy Wykonawca uzna, że przetwarzanie jego danych osobowych dotyczących narusza przepisy RODO; </w:t>
      </w:r>
    </w:p>
    <w:p w14:paraId="4D79B340" w14:textId="77777777" w:rsidR="000D3321" w:rsidRPr="000D3321" w:rsidRDefault="000D3321" w:rsidP="000D3321">
      <w:pPr>
        <w:numPr>
          <w:ilvl w:val="0"/>
          <w:numId w:val="43"/>
        </w:numPr>
        <w:suppressAutoHyphens/>
        <w:autoSpaceDE w:val="0"/>
        <w:autoSpaceDN w:val="0"/>
        <w:adjustRightInd w:val="0"/>
        <w:spacing w:after="71" w:line="276" w:lineRule="auto"/>
        <w:rPr>
          <w:color w:val="000000"/>
        </w:rPr>
      </w:pPr>
      <w:r w:rsidRPr="000D3321">
        <w:rPr>
          <w:color w:val="000000"/>
        </w:rPr>
        <w:t xml:space="preserve">Wykonawcy nie przysługuje: </w:t>
      </w:r>
    </w:p>
    <w:p w14:paraId="50DE7611" w14:textId="77777777" w:rsidR="000D3321" w:rsidRPr="000D3321" w:rsidRDefault="000D3321" w:rsidP="000D3321">
      <w:pPr>
        <w:numPr>
          <w:ilvl w:val="0"/>
          <w:numId w:val="45"/>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w związku z art. 17 ust. 3 lit. b, d lub e RODO prawo do usunięcia danych osobowych; </w:t>
      </w:r>
    </w:p>
    <w:p w14:paraId="01643F86" w14:textId="77777777" w:rsidR="000D3321" w:rsidRPr="000D3321" w:rsidRDefault="000D3321" w:rsidP="000D3321">
      <w:pPr>
        <w:numPr>
          <w:ilvl w:val="0"/>
          <w:numId w:val="45"/>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prawo do przenoszenia danych osobowych, o którym mowa w art. 20 RODO; </w:t>
      </w:r>
    </w:p>
    <w:p w14:paraId="7DE5A6E2" w14:textId="77777777" w:rsidR="000D3321" w:rsidRPr="000D3321" w:rsidRDefault="000D3321" w:rsidP="000D3321">
      <w:pPr>
        <w:numPr>
          <w:ilvl w:val="0"/>
          <w:numId w:val="45"/>
        </w:numPr>
        <w:suppressAutoHyphens/>
        <w:autoSpaceDE w:val="0"/>
        <w:autoSpaceDN w:val="0"/>
        <w:adjustRightInd w:val="0"/>
        <w:spacing w:before="120" w:after="120" w:line="276" w:lineRule="auto"/>
        <w:ind w:left="714" w:hanging="357"/>
        <w:jc w:val="both"/>
        <w:rPr>
          <w:color w:val="000000"/>
        </w:rPr>
      </w:pPr>
      <w:r w:rsidRPr="000D3321">
        <w:rPr>
          <w:color w:val="000000"/>
        </w:rPr>
        <w:t xml:space="preserve">na podstawie art. 21 RODO prawo sprzeciwu, wobec przetwarzania danych </w:t>
      </w:r>
    </w:p>
    <w:p w14:paraId="6E401693" w14:textId="77777777" w:rsidR="000D3321" w:rsidRPr="000D3321" w:rsidRDefault="000D3321" w:rsidP="000D3321">
      <w:pPr>
        <w:numPr>
          <w:ilvl w:val="0"/>
          <w:numId w:val="45"/>
        </w:numPr>
        <w:suppressAutoHyphens/>
        <w:autoSpaceDE w:val="0"/>
        <w:autoSpaceDN w:val="0"/>
        <w:adjustRightInd w:val="0"/>
        <w:spacing w:before="120" w:after="120" w:line="276" w:lineRule="auto"/>
        <w:ind w:left="714" w:hanging="357"/>
        <w:jc w:val="both"/>
      </w:pPr>
      <w:r w:rsidRPr="000D3321">
        <w:t xml:space="preserve">osobowych, gdyż podstawą prawną przetwarzania danych osobowych Wykonawcy jest art. 6 ust. 1 lit. c RODO. </w:t>
      </w:r>
    </w:p>
    <w:p w14:paraId="2BAEEF21" w14:textId="77777777" w:rsidR="000D3321" w:rsidRPr="000D3321" w:rsidRDefault="000D3321" w:rsidP="000D3321">
      <w:pPr>
        <w:spacing w:line="276" w:lineRule="auto"/>
        <w:jc w:val="both"/>
        <w:rPr>
          <w:i/>
          <w:sz w:val="20"/>
          <w:szCs w:val="20"/>
        </w:rPr>
      </w:pPr>
      <w:r w:rsidRPr="000D3321">
        <w:rPr>
          <w:rFonts w:eastAsia="Calibri"/>
          <w:b/>
          <w:i/>
          <w:sz w:val="20"/>
          <w:szCs w:val="20"/>
          <w:lang w:eastAsia="en-US"/>
        </w:rPr>
        <w:t>* Wyjaśnienie:</w:t>
      </w:r>
      <w:r w:rsidRPr="000D3321">
        <w:rPr>
          <w:rFonts w:eastAsia="Calibri"/>
          <w:i/>
          <w:sz w:val="20"/>
          <w:szCs w:val="20"/>
          <w:lang w:eastAsia="en-US"/>
        </w:rPr>
        <w:t xml:space="preserve"> prawo do ograniczenia przetwarzania nie ma zastosowania w odniesieniu do </w:t>
      </w:r>
      <w:r w:rsidRPr="000D3321">
        <w:rPr>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231886A4" w14:textId="5A23AA4A" w:rsidR="003B4D38" w:rsidRDefault="003B4D38" w:rsidP="00BC5D19">
      <w:pPr>
        <w:spacing w:before="120" w:after="120" w:line="312" w:lineRule="auto"/>
        <w:jc w:val="both"/>
      </w:pPr>
    </w:p>
    <w:p w14:paraId="2548B80B" w14:textId="77777777" w:rsidR="00BC5D19" w:rsidRPr="003B4D38" w:rsidRDefault="00BC5D19" w:rsidP="003B4D38">
      <w:pPr>
        <w:ind w:firstLine="708"/>
      </w:pPr>
    </w:p>
    <w:sectPr w:rsidR="00BC5D19" w:rsidRPr="003B4D38" w:rsidSect="002A4B96">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297F" w16cex:dateUtc="2022-07-19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39F21" w16cid:durableId="268129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7E9E" w14:textId="77777777" w:rsidR="001F4F84" w:rsidRDefault="001F4F84" w:rsidP="008824F0">
      <w:r>
        <w:separator/>
      </w:r>
    </w:p>
  </w:endnote>
  <w:endnote w:type="continuationSeparator" w:id="0">
    <w:p w14:paraId="6B6BD803" w14:textId="77777777" w:rsidR="001F4F84" w:rsidRDefault="001F4F84" w:rsidP="0088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1.1.">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814162355"/>
      <w:docPartObj>
        <w:docPartGallery w:val="Page Numbers (Bottom of Page)"/>
        <w:docPartUnique/>
      </w:docPartObj>
    </w:sdtPr>
    <w:sdtEndPr>
      <w:rPr>
        <w:spacing w:val="60"/>
      </w:rPr>
    </w:sdtEndPr>
    <w:sdtContent>
      <w:p w14:paraId="5A7E3C9A" w14:textId="5D95A212" w:rsidR="00952A3D" w:rsidRPr="00D158BD" w:rsidRDefault="00952A3D" w:rsidP="00075D66">
        <w:pPr>
          <w:pStyle w:val="Stopka"/>
          <w:pBdr>
            <w:top w:val="single" w:sz="4" w:space="1" w:color="D9D9D9" w:themeColor="background1" w:themeShade="D9"/>
          </w:pBdr>
          <w:spacing w:before="360" w:after="240"/>
          <w:rPr>
            <w:b/>
            <w:bCs/>
            <w:color w:val="000000" w:themeColor="text1"/>
          </w:rPr>
        </w:pPr>
        <w:r w:rsidRPr="00D158BD">
          <w:rPr>
            <w:color w:val="000000" w:themeColor="text1"/>
          </w:rPr>
          <w:fldChar w:fldCharType="begin"/>
        </w:r>
        <w:r w:rsidRPr="00D158BD">
          <w:rPr>
            <w:color w:val="000000" w:themeColor="text1"/>
          </w:rPr>
          <w:instrText>PAGE   \* MERGEFORMAT</w:instrText>
        </w:r>
        <w:r w:rsidRPr="00D158BD">
          <w:rPr>
            <w:color w:val="000000" w:themeColor="text1"/>
          </w:rPr>
          <w:fldChar w:fldCharType="separate"/>
        </w:r>
        <w:r w:rsidR="00D34E49" w:rsidRPr="00D34E49">
          <w:rPr>
            <w:b/>
            <w:bCs/>
            <w:noProof/>
            <w:color w:val="000000" w:themeColor="text1"/>
          </w:rPr>
          <w:t>10</w:t>
        </w:r>
        <w:r w:rsidRPr="00D158BD">
          <w:rPr>
            <w:b/>
            <w:bCs/>
            <w:color w:val="000000" w:themeColor="text1"/>
          </w:rPr>
          <w:fldChar w:fldCharType="end"/>
        </w:r>
        <w:r w:rsidRPr="00D158BD">
          <w:rPr>
            <w:b/>
            <w:bCs/>
            <w:color w:val="000000" w:themeColor="text1"/>
          </w:rPr>
          <w:t xml:space="preserve"> | </w:t>
        </w:r>
        <w:r w:rsidRPr="00D158BD">
          <w:rPr>
            <w:color w:val="000000" w:themeColor="text1"/>
            <w:spacing w:val="60"/>
          </w:rPr>
          <w:t>Strona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96C6" w14:textId="02732690" w:rsidR="00952A3D" w:rsidRDefault="00952A3D" w:rsidP="00020C9F">
    <w:pPr>
      <w:pStyle w:val="Stopka"/>
      <w:jc w:val="center"/>
      <w:rPr>
        <w:rFonts w:ascii="Constantia" w:hAnsi="Constantia"/>
        <w:sz w:val="28"/>
        <w:szCs w:val="22"/>
      </w:rPr>
    </w:pPr>
    <w:r>
      <w:rPr>
        <w:noProof/>
        <w:szCs w:val="22"/>
      </w:rPr>
      <mc:AlternateContent>
        <mc:Choice Requires="wps">
          <w:drawing>
            <wp:anchor distT="0" distB="0" distL="0" distR="0" simplePos="0" relativeHeight="251663360" behindDoc="1" locked="0" layoutInCell="1" allowOverlap="1" wp14:anchorId="2D6190FA" wp14:editId="308BE8EA">
              <wp:simplePos x="0" y="0"/>
              <wp:positionH relativeFrom="column">
                <wp:posOffset>0</wp:posOffset>
              </wp:positionH>
              <wp:positionV relativeFrom="paragraph">
                <wp:posOffset>100330</wp:posOffset>
              </wp:positionV>
              <wp:extent cx="5718810" cy="4445"/>
              <wp:effectExtent l="0" t="0" r="15240" b="33655"/>
              <wp:wrapNone/>
              <wp:docPr id="1" name="Dowolny kształt: kształt 1"/>
              <wp:cNvGraphicFramePr/>
              <a:graphic xmlns:a="http://schemas.openxmlformats.org/drawingml/2006/main">
                <a:graphicData uri="http://schemas.microsoft.com/office/word/2010/wordprocessingShape">
                  <wps:wsp>
                    <wps:cNvSpPr/>
                    <wps:spPr>
                      <a:xfrm>
                        <a:off x="0" y="0"/>
                        <a:ext cx="5718810" cy="4445"/>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vertOverflow="clip" horzOverflow="clip"/>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52F04" id="Dowolny kształt: kształt 1" o:spid="_x0000_s1026" style="position:absolute;margin-left:0;margin-top:7.9pt;width:450.3pt;height:.3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" path="m,l21600,21600e" filled="f" strokecolor="#ec008c" strokeweight=".26mm">
              <v:path arrowok="t"/>
            </v:shape>
          </w:pict>
        </mc:Fallback>
      </mc:AlternateContent>
    </w:r>
  </w:p>
  <w:p w14:paraId="0BBBD624" w14:textId="77777777" w:rsidR="00952A3D" w:rsidRDefault="00952A3D" w:rsidP="00020C9F">
    <w:pPr>
      <w:pStyle w:val="Stopka"/>
      <w:jc w:val="center"/>
      <w:rPr>
        <w:rFonts w:ascii="Constantia" w:hAnsi="Constantia"/>
        <w:sz w:val="16"/>
        <w:szCs w:val="20"/>
        <w:lang w:val="en-US"/>
      </w:rPr>
    </w:pPr>
    <w:r>
      <w:rPr>
        <w:rFonts w:ascii="Constantia" w:hAnsi="Constantia"/>
        <w:sz w:val="16"/>
        <w:szCs w:val="20"/>
        <w:lang w:val="en-US"/>
      </w:rPr>
      <w:t>www.sanok.pl,  e-mail: zamowienia.publiczne@um.sanok.pl</w:t>
    </w:r>
  </w:p>
  <w:p w14:paraId="4012DCFF" w14:textId="77777777" w:rsidR="00952A3D" w:rsidRDefault="00952A3D" w:rsidP="00020C9F">
    <w:pPr>
      <w:pStyle w:val="Stopka"/>
      <w:jc w:val="center"/>
      <w:rPr>
        <w:rFonts w:ascii="Constantia" w:hAnsi="Constantia"/>
        <w:sz w:val="16"/>
        <w:szCs w:val="20"/>
      </w:rPr>
    </w:pPr>
    <w:r>
      <w:rPr>
        <w:rFonts w:ascii="Constantia" w:hAnsi="Constantia"/>
        <w:sz w:val="16"/>
        <w:szCs w:val="20"/>
      </w:rPr>
      <w:t>tel. 13 46 52 864, fax 13 46 308 90</w:t>
    </w:r>
  </w:p>
  <w:p w14:paraId="00951A0A" w14:textId="2EB50C23" w:rsidR="00952A3D" w:rsidRPr="00020C9F" w:rsidRDefault="00952A3D" w:rsidP="00020C9F">
    <w:pPr>
      <w:pStyle w:val="Stopka"/>
    </w:pPr>
    <w:r>
      <w:rPr>
        <w:sz w:val="20"/>
        <w:szCs w:val="20"/>
      </w:rPr>
      <w:fldChar w:fldCharType="begin"/>
    </w:r>
    <w:r>
      <w:rPr>
        <w:sz w:val="20"/>
        <w:szCs w:val="20"/>
      </w:rPr>
      <w:instrText>PAGE</w:instrText>
    </w:r>
    <w:r>
      <w:rPr>
        <w:sz w:val="20"/>
        <w:szCs w:val="20"/>
      </w:rPr>
      <w:fldChar w:fldCharType="separate"/>
    </w:r>
    <w:r w:rsidR="00D34E49">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440F" w14:textId="77777777" w:rsidR="001F4F84" w:rsidRDefault="001F4F84" w:rsidP="008824F0">
      <w:r>
        <w:separator/>
      </w:r>
    </w:p>
  </w:footnote>
  <w:footnote w:type="continuationSeparator" w:id="0">
    <w:p w14:paraId="28E0D59A" w14:textId="77777777" w:rsidR="001F4F84" w:rsidRDefault="001F4F84" w:rsidP="0088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A74F" w14:textId="51C776A7" w:rsidR="00952A3D" w:rsidRDefault="00952A3D" w:rsidP="00D158BD">
    <w:pPr>
      <w:pStyle w:val="Nagwek"/>
      <w:jc w:val="center"/>
    </w:pPr>
    <w:r>
      <w:rPr>
        <w:noProof/>
      </w:rPr>
      <w:drawing>
        <wp:anchor distT="0" distB="0" distL="0" distR="0" simplePos="0" relativeHeight="251661312" behindDoc="0" locked="0" layoutInCell="1" allowOverlap="1" wp14:anchorId="11FE424A" wp14:editId="4BD5E6E3">
          <wp:simplePos x="0" y="0"/>
          <wp:positionH relativeFrom="margin">
            <wp:align>left</wp:align>
          </wp:positionH>
          <wp:positionV relativeFrom="topMargin">
            <wp:posOffset>252095</wp:posOffset>
          </wp:positionV>
          <wp:extent cx="5759450" cy="681355"/>
          <wp:effectExtent l="0" t="0" r="0" b="4445"/>
          <wp:wrapSquare wrapText="larges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B6155F" w14:textId="77777777" w:rsidR="00952A3D" w:rsidRDefault="00952A3D" w:rsidP="00D158BD">
    <w:pPr>
      <w:pStyle w:val="Nagwek"/>
      <w:jc w:val="center"/>
    </w:pPr>
  </w:p>
  <w:p w14:paraId="285815E8" w14:textId="77777777" w:rsidR="00952A3D" w:rsidRDefault="00952A3D" w:rsidP="00D158BD">
    <w:pPr>
      <w:pStyle w:val="Nagwek"/>
      <w:jc w:val="center"/>
    </w:pPr>
  </w:p>
  <w:p w14:paraId="7B887B09" w14:textId="32D5DE8C" w:rsidR="00952A3D" w:rsidRDefault="00952A3D" w:rsidP="00D158B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A067" w14:textId="77777777" w:rsidR="00952A3D" w:rsidRDefault="00952A3D" w:rsidP="00020C9F">
    <w:pPr>
      <w:pStyle w:val="Nagwek"/>
      <w:jc w:val="center"/>
      <w:rPr>
        <w:rFonts w:ascii="Constantia" w:hAnsi="Constantia"/>
        <w:sz w:val="40"/>
        <w:szCs w:val="22"/>
      </w:rPr>
    </w:pPr>
    <w:r>
      <w:rPr>
        <w:rFonts w:ascii="Constantia" w:hAnsi="Constantia"/>
        <w:sz w:val="40"/>
        <w:szCs w:val="36"/>
      </w:rPr>
      <w:t xml:space="preserve">Gmina Miasta </w:t>
    </w:r>
    <w:r>
      <w:rPr>
        <w:rFonts w:ascii="Constantia" w:hAnsi="Constantia"/>
        <w:sz w:val="40"/>
      </w:rPr>
      <w:t>Sanoka</w:t>
    </w:r>
  </w:p>
  <w:p w14:paraId="27505CAC" w14:textId="77777777" w:rsidR="00952A3D" w:rsidRDefault="00952A3D" w:rsidP="00020C9F">
    <w:pPr>
      <w:pStyle w:val="Stopka"/>
      <w:jc w:val="center"/>
      <w:rPr>
        <w:rFonts w:ascii="Constantia" w:hAnsi="Constantia"/>
        <w:sz w:val="20"/>
        <w:szCs w:val="20"/>
        <w:lang w:eastAsia="en-US"/>
      </w:rPr>
    </w:pPr>
    <w:r>
      <w:rPr>
        <w:rFonts w:ascii="Constantia" w:hAnsi="Constantia"/>
        <w:szCs w:val="20"/>
      </w:rPr>
      <w:t>38-500 Sanok, Rynek 1</w:t>
    </w:r>
  </w:p>
  <w:p w14:paraId="50FFF060" w14:textId="77777777" w:rsidR="00952A3D" w:rsidRDefault="00952A3D" w:rsidP="00020C9F">
    <w:pPr>
      <w:pStyle w:val="Stopka"/>
      <w:jc w:val="center"/>
      <w:rPr>
        <w:rFonts w:ascii="Constantia" w:hAnsi="Constantia"/>
        <w:szCs w:val="20"/>
      </w:rPr>
    </w:pPr>
  </w:p>
  <w:p w14:paraId="05B56E11" w14:textId="4D7CDF38" w:rsidR="00952A3D" w:rsidRDefault="00952A3D" w:rsidP="00020C9F">
    <w:pPr>
      <w:pStyle w:val="Stopka"/>
      <w:jc w:val="center"/>
      <w:rPr>
        <w:rFonts w:ascii="Constantia" w:hAnsi="Constantia"/>
        <w:szCs w:val="20"/>
      </w:rPr>
    </w:pPr>
    <w:r>
      <w:rPr>
        <w:rFonts w:ascii="Calibri" w:eastAsia="Calibri" w:hAnsi="Calibri" w:cs="Calibri"/>
        <w:noProof/>
      </w:rPr>
      <w:drawing>
        <wp:inline distT="0" distB="0" distL="0" distR="0" wp14:anchorId="6DDCDFCD" wp14:editId="746478D8">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l="-5" t="-47" r="-5" b="-47"/>
                  <a:stretch>
                    <a:fillRect/>
                  </a:stretch>
                </pic:blipFill>
                <pic:spPr bwMode="auto">
                  <a:xfrm>
                    <a:off x="0" y="0"/>
                    <a:ext cx="5760720" cy="601980"/>
                  </a:xfrm>
                  <a:prstGeom prst="rect">
                    <a:avLst/>
                  </a:prstGeom>
                  <a:noFill/>
                  <a:ln>
                    <a:noFill/>
                  </a:ln>
                </pic:spPr>
              </pic:pic>
            </a:graphicData>
          </a:graphic>
        </wp:inline>
      </w:drawing>
    </w:r>
  </w:p>
  <w:p w14:paraId="1C4C37D4" w14:textId="77777777" w:rsidR="00952A3D" w:rsidRDefault="00952A3D" w:rsidP="00020C9F">
    <w:pPr>
      <w:pStyle w:val="Nagwek"/>
      <w:rPr>
        <w:rFonts w:asciiTheme="minorHAnsi" w:hAnsiTheme="minorHAnsi" w:cstheme="minorBidi"/>
        <w:szCs w:val="22"/>
      </w:rPr>
    </w:pPr>
  </w:p>
  <w:p w14:paraId="33067597" w14:textId="3C548EC3" w:rsidR="00952A3D" w:rsidRDefault="00952A3D" w:rsidP="00020C9F">
    <w:pPr>
      <w:pStyle w:val="Nagwek"/>
    </w:pPr>
    <w:r>
      <w:rPr>
        <w:noProof/>
      </w:rPr>
      <mc:AlternateContent>
        <mc:Choice Requires="wps">
          <w:drawing>
            <wp:anchor distT="0" distB="0" distL="0" distR="0" simplePos="0" relativeHeight="251665408" behindDoc="1" locked="0" layoutInCell="1" allowOverlap="1" wp14:anchorId="7F620168" wp14:editId="620A3307">
              <wp:simplePos x="0" y="0"/>
              <wp:positionH relativeFrom="column">
                <wp:posOffset>0</wp:posOffset>
              </wp:positionH>
              <wp:positionV relativeFrom="paragraph">
                <wp:posOffset>635</wp:posOffset>
              </wp:positionV>
              <wp:extent cx="5718810" cy="4445"/>
              <wp:effectExtent l="0" t="0" r="15240" b="33655"/>
              <wp:wrapNone/>
              <wp:docPr id="7" name="Dowolny kształt: kształt 7"/>
              <wp:cNvGraphicFramePr/>
              <a:graphic xmlns:a="http://schemas.openxmlformats.org/drawingml/2006/main">
                <a:graphicData uri="http://schemas.microsoft.com/office/word/2010/wordprocessingShape">
                  <wps:wsp>
                    <wps:cNvSpPr/>
                    <wps:spPr>
                      <a:xfrm>
                        <a:off x="0" y="0"/>
                        <a:ext cx="5718810" cy="4445"/>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vertOverflow="clip" horzOverflow="clip"/>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FC446" id="Dowolny kształt: kształt 7" o:spid="_x0000_s1026" style="position:absolute;margin-left:0;margin-top:.05pt;width:450.3pt;height:.3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" path="m,l21600,21600e" filled="f" strokecolor="#ec008c" strokeweight=".26mm">
              <v:path arrowok="t"/>
            </v:shape>
          </w:pict>
        </mc:Fallback>
      </mc:AlternateContent>
    </w:r>
  </w:p>
  <w:p w14:paraId="75E2DACB" w14:textId="74E48F7F" w:rsidR="00952A3D" w:rsidRPr="00020C9F" w:rsidRDefault="00952A3D" w:rsidP="00020C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6E81741"/>
    <w:multiLevelType w:val="multilevel"/>
    <w:tmpl w:val="AE98AAC4"/>
    <w:lvl w:ilvl="0">
      <w:start w:val="1"/>
      <w:numFmt w:val="decimal"/>
      <w:lvlText w:val="%1."/>
      <w:lvlJc w:val="left"/>
      <w:pPr>
        <w:ind w:left="567" w:hanging="567"/>
      </w:pPr>
      <w:rPr>
        <w:rFonts w:hint="default"/>
        <w:b/>
        <w:i w:val="0"/>
        <w:sz w:val="24"/>
      </w:rPr>
    </w:lvl>
    <w:lvl w:ilvl="1">
      <w:start w:val="1"/>
      <w:numFmt w:val="decimal"/>
      <w:lvlText w:val="%1.%2."/>
      <w:lvlJc w:val="left"/>
      <w:pPr>
        <w:ind w:left="1134" w:hanging="567"/>
      </w:pPr>
      <w:rPr>
        <w:rFonts w:hint="default"/>
        <w:b/>
        <w:i w:val="0"/>
        <w:sz w:val="24"/>
        <w:szCs w:val="24"/>
      </w:rPr>
    </w:lvl>
    <w:lvl w:ilvl="2">
      <w:start w:val="1"/>
      <w:numFmt w:val="decimal"/>
      <w:lvlText w:val="%3)"/>
      <w:lvlJc w:val="left"/>
      <w:pPr>
        <w:ind w:left="1407" w:hanging="567"/>
      </w:pPr>
      <w:rPr>
        <w:rFonts w:hint="default"/>
        <w:b/>
        <w:i w:val="0"/>
        <w:sz w:val="24"/>
      </w:rPr>
    </w:lvl>
    <w:lvl w:ilvl="3">
      <w:start w:val="1"/>
      <w:numFmt w:val="lowerLetter"/>
      <w:lvlText w:val="%4)"/>
      <w:lvlJc w:val="left"/>
      <w:pPr>
        <w:ind w:left="1974" w:hanging="567"/>
      </w:pPr>
      <w:rPr>
        <w:rFonts w:hint="default"/>
        <w:b/>
        <w:i w:val="0"/>
        <w:sz w:val="20"/>
      </w:rPr>
    </w:lvl>
    <w:lvl w:ilvl="4">
      <w:start w:val="1"/>
      <w:numFmt w:val="decimal"/>
      <w:lvlText w:val="%1.%2.%3.%4.%5."/>
      <w:lvlJc w:val="left"/>
      <w:pPr>
        <w:ind w:left="1654" w:hanging="792"/>
      </w:pPr>
      <w:rPr>
        <w:rFonts w:hint="default"/>
        <w:b/>
        <w:i w:val="0"/>
        <w:sz w:val="20"/>
      </w:rPr>
    </w:lvl>
    <w:lvl w:ilvl="5">
      <w:start w:val="1"/>
      <w:numFmt w:val="decimal"/>
      <w:lvlText w:val="%1.%2.%3.%4.%5.%6."/>
      <w:lvlJc w:val="left"/>
      <w:pPr>
        <w:ind w:left="2158" w:hanging="936"/>
      </w:pPr>
      <w:rPr>
        <w:rFonts w:hint="default"/>
        <w:b/>
        <w:i w:val="0"/>
        <w:sz w:val="20"/>
      </w:rPr>
    </w:lvl>
    <w:lvl w:ilvl="6">
      <w:start w:val="1"/>
      <w:numFmt w:val="decimal"/>
      <w:lvlText w:val="%1.%2.%3.%4.%5.%6.%7."/>
      <w:lvlJc w:val="left"/>
      <w:pPr>
        <w:ind w:left="2662" w:hanging="1080"/>
      </w:pPr>
      <w:rPr>
        <w:rFonts w:hint="default"/>
      </w:rPr>
    </w:lvl>
    <w:lvl w:ilvl="7">
      <w:start w:val="1"/>
      <w:numFmt w:val="decimal"/>
      <w:lvlText w:val="%1.%2.%3.%4.%5.%6.%7.%8."/>
      <w:lvlJc w:val="left"/>
      <w:pPr>
        <w:ind w:left="3166" w:hanging="1224"/>
      </w:pPr>
      <w:rPr>
        <w:rFonts w:hint="default"/>
      </w:rPr>
    </w:lvl>
    <w:lvl w:ilvl="8">
      <w:start w:val="1"/>
      <w:numFmt w:val="decimal"/>
      <w:lvlText w:val="%1.%2.%3.%4.%5.%6.%7.%8.%9."/>
      <w:lvlJc w:val="left"/>
      <w:pPr>
        <w:ind w:left="3742" w:hanging="1440"/>
      </w:pPr>
      <w:rPr>
        <w:rFonts w:hint="default"/>
      </w:rPr>
    </w:lvl>
  </w:abstractNum>
  <w:abstractNum w:abstractNumId="2" w15:restartNumberingAfterBreak="0">
    <w:nsid w:val="10D5669B"/>
    <w:multiLevelType w:val="hybridMultilevel"/>
    <w:tmpl w:val="D58C1B5E"/>
    <w:lvl w:ilvl="0" w:tplc="0415000F">
      <w:start w:val="1"/>
      <w:numFmt w:val="decimal"/>
      <w:lvlText w:val="%1."/>
      <w:lvlJc w:val="left"/>
      <w:pPr>
        <w:ind w:left="720" w:hanging="360"/>
      </w:pPr>
    </w:lvl>
    <w:lvl w:ilvl="1" w:tplc="30C0BE3A">
      <w:start w:val="1"/>
      <w:numFmt w:val="decimal"/>
      <w:lvlText w:val="%2."/>
      <w:lvlJc w:val="left"/>
      <w:pPr>
        <w:ind w:left="567" w:hanging="567"/>
      </w:pPr>
      <w:rPr>
        <w:rFonts w:ascii="Cambria" w:eastAsia="Times New Roman" w:hAnsi="Cambria"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2780D"/>
    <w:multiLevelType w:val="multilevel"/>
    <w:tmpl w:val="DA3E3A08"/>
    <w:styleLink w:val="Styl1"/>
    <w:lvl w:ilvl="0">
      <w:start w:val="1"/>
      <w:numFmt w:val="none"/>
      <w:lvlText w:val="a)"/>
      <w:lvlJc w:val="left"/>
      <w:pPr>
        <w:ind w:left="3402" w:hanging="567"/>
      </w:pPr>
      <w:rPr>
        <w:rFonts w:hint="default"/>
        <w:b/>
      </w:rPr>
    </w:lvl>
    <w:lvl w:ilvl="1">
      <w:start w:val="1"/>
      <w:numFmt w:val="decimal"/>
      <w:lvlText w:val="%13.%2."/>
      <w:lvlJc w:val="left"/>
      <w:pPr>
        <w:ind w:left="5065" w:hanging="851"/>
      </w:pPr>
      <w:rPr>
        <w:rFonts w:hint="default"/>
        <w:b/>
      </w:rPr>
    </w:lvl>
    <w:lvl w:ilvl="2">
      <w:numFmt w:val="none"/>
      <w:lvlText w:val="3.1.1."/>
      <w:lvlJc w:val="left"/>
      <w:pPr>
        <w:ind w:left="5915" w:hanging="850"/>
      </w:pPr>
      <w:rPr>
        <w:rFonts w:ascii="3.1.1." w:hAnsi="3.1.1." w:hint="default"/>
        <w:b/>
      </w:rPr>
    </w:lvl>
    <w:lvl w:ilvl="3">
      <w:start w:val="1"/>
      <w:numFmt w:val="lowerLetter"/>
      <w:lvlText w:val="%4)"/>
      <w:lvlJc w:val="left"/>
      <w:pPr>
        <w:ind w:left="6482" w:hanging="567"/>
      </w:pPr>
      <w:rPr>
        <w:rFonts w:hint="default"/>
        <w:b/>
      </w:rPr>
    </w:lvl>
    <w:lvl w:ilvl="4">
      <w:start w:val="1"/>
      <w:numFmt w:val="bullet"/>
      <w:lvlText w:val=""/>
      <w:lvlJc w:val="left"/>
      <w:pPr>
        <w:ind w:left="6766" w:hanging="284"/>
      </w:pPr>
      <w:rPr>
        <w:rFonts w:ascii="Symbol" w:hAnsi="Symbol" w:hint="default"/>
      </w:rPr>
    </w:lvl>
    <w:lvl w:ilvl="5">
      <w:start w:val="1"/>
      <w:numFmt w:val="decimal"/>
      <w:lvlText w:val="%1.%2.%3.%4.%5.%6."/>
      <w:lvlJc w:val="left"/>
      <w:pPr>
        <w:ind w:left="6383" w:hanging="936"/>
      </w:pPr>
      <w:rPr>
        <w:rFonts w:hint="default"/>
      </w:rPr>
    </w:lvl>
    <w:lvl w:ilvl="6">
      <w:start w:val="1"/>
      <w:numFmt w:val="decimal"/>
      <w:lvlText w:val="%1.%2.%3.%4.%5.%6.%7."/>
      <w:lvlJc w:val="left"/>
      <w:pPr>
        <w:ind w:left="6887" w:hanging="1080"/>
      </w:pPr>
      <w:rPr>
        <w:rFonts w:hint="default"/>
      </w:rPr>
    </w:lvl>
    <w:lvl w:ilvl="7">
      <w:start w:val="1"/>
      <w:numFmt w:val="decimal"/>
      <w:lvlText w:val="%1.%2.%3.%4.%5.%6.%7.%8."/>
      <w:lvlJc w:val="left"/>
      <w:pPr>
        <w:ind w:left="7391" w:hanging="1224"/>
      </w:pPr>
      <w:rPr>
        <w:rFonts w:hint="default"/>
      </w:rPr>
    </w:lvl>
    <w:lvl w:ilvl="8">
      <w:start w:val="1"/>
      <w:numFmt w:val="decimal"/>
      <w:lvlText w:val="%1.%2.%3.%4.%5.%6.%7.%8.%9."/>
      <w:lvlJc w:val="left"/>
      <w:pPr>
        <w:ind w:left="7967" w:hanging="1440"/>
      </w:pPr>
      <w:rPr>
        <w:rFonts w:hint="default"/>
      </w:r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7321DE"/>
    <w:multiLevelType w:val="multilevel"/>
    <w:tmpl w:val="E99822C2"/>
    <w:lvl w:ilvl="0">
      <w:start w:val="1"/>
      <w:numFmt w:val="decimal"/>
      <w:lvlText w:val="%1."/>
      <w:lvlJc w:val="left"/>
      <w:pPr>
        <w:ind w:left="567" w:hanging="567"/>
      </w:pPr>
      <w:rPr>
        <w:rFonts w:ascii="Times New Roman" w:hAnsi="Times New Roman" w:cs="Times New Roman" w:hint="default"/>
        <w:b/>
        <w:i w:val="0"/>
        <w:sz w:val="24"/>
      </w:rPr>
    </w:lvl>
    <w:lvl w:ilvl="1">
      <w:start w:val="1"/>
      <w:numFmt w:val="decimal"/>
      <w:lvlText w:val="%1.%2."/>
      <w:lvlJc w:val="left"/>
      <w:pPr>
        <w:ind w:left="1134" w:hanging="567"/>
      </w:pPr>
      <w:rPr>
        <w:rFonts w:hint="default"/>
        <w:b/>
        <w:i w:val="0"/>
        <w:sz w:val="24"/>
        <w:szCs w:val="24"/>
      </w:rPr>
    </w:lvl>
    <w:lvl w:ilvl="2">
      <w:start w:val="1"/>
      <w:numFmt w:val="decimal"/>
      <w:lvlText w:val="%3)"/>
      <w:lvlJc w:val="left"/>
      <w:pPr>
        <w:ind w:left="1407" w:hanging="567"/>
      </w:pPr>
      <w:rPr>
        <w:rFonts w:hint="default"/>
        <w:b/>
        <w:i w:val="0"/>
        <w:sz w:val="24"/>
      </w:rPr>
    </w:lvl>
    <w:lvl w:ilvl="3">
      <w:start w:val="1"/>
      <w:numFmt w:val="lowerLetter"/>
      <w:lvlText w:val="%4)"/>
      <w:lvlJc w:val="left"/>
      <w:pPr>
        <w:ind w:left="1974" w:hanging="567"/>
      </w:pPr>
      <w:rPr>
        <w:rFonts w:hint="default"/>
        <w:b/>
        <w:i w:val="0"/>
        <w:sz w:val="20"/>
      </w:rPr>
    </w:lvl>
    <w:lvl w:ilvl="4">
      <w:start w:val="1"/>
      <w:numFmt w:val="decimal"/>
      <w:lvlText w:val="%1.%2.%3.%4.%5."/>
      <w:lvlJc w:val="left"/>
      <w:pPr>
        <w:ind w:left="1654" w:hanging="792"/>
      </w:pPr>
      <w:rPr>
        <w:rFonts w:hint="default"/>
        <w:b/>
        <w:i w:val="0"/>
        <w:sz w:val="20"/>
      </w:rPr>
    </w:lvl>
    <w:lvl w:ilvl="5">
      <w:start w:val="1"/>
      <w:numFmt w:val="decimal"/>
      <w:lvlText w:val="%1.%2.%3.%4.%5.%6."/>
      <w:lvlJc w:val="left"/>
      <w:pPr>
        <w:ind w:left="2158" w:hanging="936"/>
      </w:pPr>
      <w:rPr>
        <w:rFonts w:hint="default"/>
        <w:b/>
        <w:i w:val="0"/>
        <w:sz w:val="20"/>
      </w:rPr>
    </w:lvl>
    <w:lvl w:ilvl="6">
      <w:start w:val="1"/>
      <w:numFmt w:val="decimal"/>
      <w:lvlText w:val="%1.%2.%3.%4.%5.%6.%7."/>
      <w:lvlJc w:val="left"/>
      <w:pPr>
        <w:ind w:left="2662" w:hanging="1080"/>
      </w:pPr>
      <w:rPr>
        <w:rFonts w:hint="default"/>
      </w:rPr>
    </w:lvl>
    <w:lvl w:ilvl="7">
      <w:start w:val="1"/>
      <w:numFmt w:val="decimal"/>
      <w:lvlText w:val="%1.%2.%3.%4.%5.%6.%7.%8."/>
      <w:lvlJc w:val="left"/>
      <w:pPr>
        <w:ind w:left="3166" w:hanging="1224"/>
      </w:pPr>
      <w:rPr>
        <w:rFonts w:hint="default"/>
      </w:rPr>
    </w:lvl>
    <w:lvl w:ilvl="8">
      <w:start w:val="1"/>
      <w:numFmt w:val="decimal"/>
      <w:lvlText w:val="%1.%2.%3.%4.%5.%6.%7.%8.%9."/>
      <w:lvlJc w:val="left"/>
      <w:pPr>
        <w:ind w:left="3742" w:hanging="1440"/>
      </w:pPr>
      <w:rPr>
        <w:rFonts w:hint="default"/>
      </w:rPr>
    </w:lvl>
  </w:abstractNum>
  <w:abstractNum w:abstractNumId="7" w15:restartNumberingAfterBreak="0">
    <w:nsid w:val="161E35B4"/>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243656"/>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F0DBC"/>
    <w:multiLevelType w:val="multilevel"/>
    <w:tmpl w:val="12BAC018"/>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i w:val="0"/>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1"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190FFE"/>
    <w:multiLevelType w:val="hybridMultilevel"/>
    <w:tmpl w:val="90A21EC2"/>
    <w:lvl w:ilvl="0" w:tplc="D944B23E">
      <w:start w:val="1"/>
      <w:numFmt w:val="bullet"/>
      <w:lvlText w:val="−"/>
      <w:lvlJc w:val="left"/>
      <w:pPr>
        <w:ind w:left="1570" w:hanging="360"/>
      </w:pPr>
      <w:rPr>
        <w:rFonts w:ascii="Times New Roman" w:hAnsi="Times New Roman" w:cs="Times New Roman"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3" w15:restartNumberingAfterBreak="0">
    <w:nsid w:val="30502BA5"/>
    <w:multiLevelType w:val="multilevel"/>
    <w:tmpl w:val="73086266"/>
    <w:lvl w:ilvl="0">
      <w:start w:val="2"/>
      <w:numFmt w:val="decimal"/>
      <w:lvlText w:val="%1."/>
      <w:lvlJc w:val="left"/>
      <w:pPr>
        <w:ind w:left="567" w:hanging="567"/>
      </w:pPr>
      <w:rPr>
        <w:rFonts w:ascii="Times New Roman" w:hAnsi="Times New Roman" w:cs="Times New Roman" w:hint="default"/>
        <w:b/>
        <w:bCs w:val="0"/>
        <w:color w:val="000000" w:themeColor="text1"/>
      </w:rPr>
    </w:lvl>
    <w:lvl w:ilvl="1">
      <w:start w:val="1"/>
      <w:numFmt w:val="decimal"/>
      <w:lvlText w:val="%1.%2."/>
      <w:lvlJc w:val="left"/>
      <w:pPr>
        <w:ind w:left="1418" w:hanging="851"/>
      </w:pPr>
      <w:rPr>
        <w:rFonts w:hint="default"/>
        <w:b/>
        <w:bCs w:val="0"/>
      </w:rPr>
    </w:lvl>
    <w:lvl w:ilvl="2">
      <w:start w:val="1"/>
      <w:numFmt w:val="decimal"/>
      <w:lvlText w:val="%3)"/>
      <w:lvlJc w:val="left"/>
      <w:pPr>
        <w:ind w:left="850" w:hanging="850"/>
      </w:pPr>
      <w:rPr>
        <w:rFonts w:ascii="Arial" w:hAnsi="Arial" w:cs="Arial" w:hint="default"/>
        <w:b/>
        <w:i w:val="0"/>
      </w:rPr>
    </w:lvl>
    <w:lvl w:ilvl="3">
      <w:start w:val="1"/>
      <w:numFmt w:val="lowerLetter"/>
      <w:lvlText w:val="%4)"/>
      <w:lvlJc w:val="left"/>
      <w:pPr>
        <w:ind w:left="1559" w:hanging="567"/>
      </w:pPr>
      <w:rPr>
        <w:rFonts w:hint="default"/>
        <w:b/>
        <w:sz w:val="24"/>
        <w:szCs w:val="24"/>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829463D"/>
    <w:multiLevelType w:val="multilevel"/>
    <w:tmpl w:val="AF82A9D6"/>
    <w:lvl w:ilvl="0">
      <w:start w:val="1"/>
      <w:numFmt w:val="decimal"/>
      <w:lvlText w:val="%1."/>
      <w:lvlJc w:val="left"/>
      <w:pPr>
        <w:ind w:left="567" w:hanging="567"/>
      </w:pPr>
      <w:rPr>
        <w:rFonts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2552"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84D21"/>
    <w:multiLevelType w:val="multilevel"/>
    <w:tmpl w:val="AF82A9D6"/>
    <w:lvl w:ilvl="0">
      <w:start w:val="1"/>
      <w:numFmt w:val="decimal"/>
      <w:lvlText w:val="%1."/>
      <w:lvlJc w:val="left"/>
      <w:pPr>
        <w:ind w:left="567" w:hanging="567"/>
      </w:pPr>
      <w:rPr>
        <w:rFonts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2552" w:hanging="567"/>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6A0678"/>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79454F"/>
    <w:multiLevelType w:val="multilevel"/>
    <w:tmpl w:val="AF82A9D6"/>
    <w:lvl w:ilvl="0">
      <w:start w:val="1"/>
      <w:numFmt w:val="decimal"/>
      <w:lvlText w:val="%1."/>
      <w:lvlJc w:val="left"/>
      <w:pPr>
        <w:ind w:left="567" w:hanging="567"/>
      </w:pPr>
      <w:rPr>
        <w:rFonts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567"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151527"/>
    <w:multiLevelType w:val="hybridMultilevel"/>
    <w:tmpl w:val="3CB2F0AA"/>
    <w:lvl w:ilvl="0" w:tplc="290E8654">
      <w:start w:val="1"/>
      <w:numFmt w:val="decimal"/>
      <w:lvlText w:val="%1."/>
      <w:lvlJc w:val="left"/>
      <w:pPr>
        <w:ind w:left="567" w:hanging="567"/>
      </w:pPr>
      <w:rPr>
        <w:rFonts w:ascii="Arial" w:eastAsiaTheme="minorHAnsi" w:hAnsi="Arial" w:cs="Arial"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DA11100"/>
    <w:multiLevelType w:val="multilevel"/>
    <w:tmpl w:val="2B6AF58C"/>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4A783C"/>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A170AA"/>
    <w:multiLevelType w:val="multilevel"/>
    <w:tmpl w:val="52D87EAC"/>
    <w:lvl w:ilvl="0">
      <w:start w:val="1"/>
      <w:numFmt w:val="decimal"/>
      <w:lvlText w:val="%1."/>
      <w:lvlJc w:val="left"/>
      <w:pPr>
        <w:ind w:left="567" w:hanging="567"/>
      </w:pPr>
      <w:rPr>
        <w:rFonts w:ascii="Times New Roman" w:hAnsi="Times New Roman" w:cs="Times New Roman" w:hint="default"/>
        <w:b/>
        <w:bCs w:val="0"/>
        <w:color w:val="000000" w:themeColor="text1"/>
      </w:rPr>
    </w:lvl>
    <w:lvl w:ilvl="1">
      <w:start w:val="1"/>
      <w:numFmt w:val="decimal"/>
      <w:lvlText w:val="%1.%2."/>
      <w:lvlJc w:val="left"/>
      <w:pPr>
        <w:ind w:left="1418" w:hanging="851"/>
      </w:pPr>
      <w:rPr>
        <w:rFonts w:hint="default"/>
        <w:b/>
        <w:bCs w:val="0"/>
      </w:rPr>
    </w:lvl>
    <w:lvl w:ilvl="2">
      <w:start w:val="1"/>
      <w:numFmt w:val="decimal"/>
      <w:lvlText w:val="%3)"/>
      <w:lvlJc w:val="left"/>
      <w:pPr>
        <w:ind w:left="850" w:hanging="850"/>
      </w:pPr>
      <w:rPr>
        <w:rFonts w:ascii="Times New Roman" w:hAnsi="Times New Roman" w:cs="Times New Roman" w:hint="default"/>
        <w:b/>
        <w:i w:val="0"/>
        <w:sz w:val="24"/>
        <w:szCs w:val="24"/>
      </w:rPr>
    </w:lvl>
    <w:lvl w:ilvl="3">
      <w:start w:val="1"/>
      <w:numFmt w:val="lowerLetter"/>
      <w:lvlText w:val="%4)"/>
      <w:lvlJc w:val="left"/>
      <w:pPr>
        <w:ind w:left="1559" w:hanging="567"/>
      </w:pPr>
      <w:rPr>
        <w:rFonts w:hint="default"/>
        <w:b/>
        <w:sz w:val="24"/>
        <w:szCs w:val="24"/>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AA0540"/>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C34345"/>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7" w15:restartNumberingAfterBreak="0">
    <w:nsid w:val="5BD07CA2"/>
    <w:multiLevelType w:val="hybridMultilevel"/>
    <w:tmpl w:val="49DCC9A4"/>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D26527E"/>
    <w:multiLevelType w:val="multilevel"/>
    <w:tmpl w:val="B4689036"/>
    <w:lvl w:ilvl="0">
      <w:start w:val="25"/>
      <w:numFmt w:val="upperRoman"/>
      <w:lvlText w:val="%1."/>
      <w:lvlJc w:val="left"/>
      <w:pPr>
        <w:ind w:left="1134" w:hanging="1134"/>
      </w:pPr>
      <w:rPr>
        <w:rFonts w:ascii="Times New Roman" w:hAnsi="Times New Roman" w:cs="Times New Roman" w:hint="default"/>
        <w:b/>
        <w:bCs w:val="0"/>
        <w:color w:val="000000" w:themeColor="text1"/>
        <w:sz w:val="28"/>
        <w:szCs w:val="28"/>
      </w:rPr>
    </w:lvl>
    <w:lvl w:ilvl="1">
      <w:start w:val="3"/>
      <w:numFmt w:val="decimal"/>
      <w:lvlText w:val="%2."/>
      <w:lvlJc w:val="left"/>
      <w:pPr>
        <w:ind w:left="1145"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0F96E84"/>
    <w:multiLevelType w:val="multilevel"/>
    <w:tmpl w:val="A5FC4C94"/>
    <w:lvl w:ilvl="0">
      <w:start w:val="1"/>
      <w:numFmt w:val="decimal"/>
      <w:lvlText w:val="%1."/>
      <w:lvlJc w:val="left"/>
      <w:pPr>
        <w:ind w:left="567" w:hanging="567"/>
      </w:pPr>
      <w:rPr>
        <w:rFonts w:ascii="Times New Roman" w:eastAsiaTheme="minorHAnsi" w:hAnsi="Times New Roman" w:cs="Times New Roman" w:hint="default"/>
        <w:b/>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2" w15:restartNumberingAfterBreak="0">
    <w:nsid w:val="689C7CD1"/>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B62C17"/>
    <w:multiLevelType w:val="multilevel"/>
    <w:tmpl w:val="8F82FF04"/>
    <w:lvl w:ilvl="0">
      <w:start w:val="1"/>
      <w:numFmt w:val="decimal"/>
      <w:lvlText w:val="%1."/>
      <w:lvlJc w:val="left"/>
      <w:pPr>
        <w:ind w:left="567" w:hanging="567"/>
      </w:pPr>
      <w:rPr>
        <w:rFonts w:ascii="Times New Roman" w:hAnsi="Times New Roman" w:cs="Times New Roman"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2552"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4A2765"/>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730E6"/>
    <w:multiLevelType w:val="hybridMultilevel"/>
    <w:tmpl w:val="C5201622"/>
    <w:lvl w:ilvl="0" w:tplc="D1D80950">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4089C"/>
    <w:multiLevelType w:val="multilevel"/>
    <w:tmpl w:val="D4C2AB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F03168F"/>
    <w:multiLevelType w:val="hybridMultilevel"/>
    <w:tmpl w:val="65E43A30"/>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9" w15:restartNumberingAfterBreak="0">
    <w:nsid w:val="79807ABE"/>
    <w:multiLevelType w:val="multilevel"/>
    <w:tmpl w:val="800E0126"/>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124D2"/>
    <w:multiLevelType w:val="multilevel"/>
    <w:tmpl w:val="AF82A9D6"/>
    <w:lvl w:ilvl="0">
      <w:start w:val="1"/>
      <w:numFmt w:val="decimal"/>
      <w:lvlText w:val="%1."/>
      <w:lvlJc w:val="left"/>
      <w:pPr>
        <w:ind w:left="567" w:hanging="567"/>
      </w:pPr>
      <w:rPr>
        <w:rFonts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1559"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C90C02"/>
    <w:multiLevelType w:val="multilevel"/>
    <w:tmpl w:val="40AEBD56"/>
    <w:lvl w:ilvl="0">
      <w:start w:val="1"/>
      <w:numFmt w:val="upperRoman"/>
      <w:lvlText w:val="%1."/>
      <w:lvlJc w:val="left"/>
      <w:pPr>
        <w:ind w:left="1134" w:hanging="1134"/>
      </w:pPr>
      <w:rPr>
        <w:rFonts w:ascii="Times New Roman" w:hAnsi="Times New Roman" w:cs="Times New Roman" w:hint="default"/>
        <w:b/>
        <w:bCs w:val="0"/>
        <w:color w:val="000000" w:themeColor="text1"/>
        <w:sz w:val="28"/>
        <w:szCs w:val="28"/>
      </w:rPr>
    </w:lvl>
    <w:lvl w:ilvl="1">
      <w:start w:val="1"/>
      <w:numFmt w:val="decimal"/>
      <w:lvlText w:val="%2."/>
      <w:lvlJc w:val="left"/>
      <w:pPr>
        <w:ind w:left="720" w:hanging="720"/>
      </w:pPr>
      <w:rPr>
        <w:rFonts w:ascii="Cambria" w:hAnsi="Cambria"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2" w15:restartNumberingAfterBreak="0">
    <w:nsid w:val="7D502BCE"/>
    <w:multiLevelType w:val="hybridMultilevel"/>
    <w:tmpl w:val="2684EA98"/>
    <w:lvl w:ilvl="0" w:tplc="7B2E360C">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3028D9"/>
    <w:multiLevelType w:val="multilevel"/>
    <w:tmpl w:val="AF82A9D6"/>
    <w:lvl w:ilvl="0">
      <w:start w:val="1"/>
      <w:numFmt w:val="decimal"/>
      <w:lvlText w:val="%1."/>
      <w:lvlJc w:val="left"/>
      <w:pPr>
        <w:ind w:left="567" w:hanging="567"/>
      </w:pPr>
      <w:rPr>
        <w:rFonts w:hint="default"/>
        <w:b/>
        <w:sz w:val="24"/>
      </w:rPr>
    </w:lvl>
    <w:lvl w:ilvl="1">
      <w:start w:val="1"/>
      <w:numFmt w:val="decimal"/>
      <w:lvlText w:val="%1.%2."/>
      <w:lvlJc w:val="left"/>
      <w:pPr>
        <w:ind w:left="1418" w:hanging="851"/>
      </w:pPr>
      <w:rPr>
        <w:rFonts w:hint="default"/>
        <w:b/>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567" w:hanging="56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E96F5F"/>
    <w:multiLevelType w:val="multilevel"/>
    <w:tmpl w:val="EFAA1086"/>
    <w:lvl w:ilvl="0">
      <w:start w:val="1"/>
      <w:numFmt w:val="decimal"/>
      <w:lvlText w:val="%1."/>
      <w:lvlJc w:val="left"/>
      <w:pPr>
        <w:ind w:left="567" w:hanging="567"/>
      </w:pPr>
      <w:rPr>
        <w:rFonts w:hint="default"/>
        <w:b/>
        <w:sz w:val="24"/>
        <w:szCs w:val="24"/>
      </w:rPr>
    </w:lvl>
    <w:lvl w:ilvl="1">
      <w:start w:val="1"/>
      <w:numFmt w:val="decimal"/>
      <w:lvlText w:val="%1.%2."/>
      <w:lvlJc w:val="left"/>
      <w:pPr>
        <w:ind w:left="1418" w:hanging="851"/>
      </w:pPr>
      <w:rPr>
        <w:rFonts w:hint="default"/>
        <w:b/>
        <w:i w:val="0"/>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30"/>
  </w:num>
  <w:num w:numId="3">
    <w:abstractNumId w:val="42"/>
  </w:num>
  <w:num w:numId="4">
    <w:abstractNumId w:val="2"/>
  </w:num>
  <w:num w:numId="5">
    <w:abstractNumId w:val="19"/>
  </w:num>
  <w:num w:numId="6">
    <w:abstractNumId w:val="21"/>
  </w:num>
  <w:num w:numId="7">
    <w:abstractNumId w:val="7"/>
  </w:num>
  <w:num w:numId="8">
    <w:abstractNumId w:val="23"/>
  </w:num>
  <w:num w:numId="9">
    <w:abstractNumId w:val="4"/>
  </w:num>
  <w:num w:numId="10">
    <w:abstractNumId w:val="9"/>
  </w:num>
  <w:num w:numId="11">
    <w:abstractNumId w:val="39"/>
  </w:num>
  <w:num w:numId="12">
    <w:abstractNumId w:val="17"/>
  </w:num>
  <w:num w:numId="13">
    <w:abstractNumId w:val="43"/>
  </w:num>
  <w:num w:numId="14">
    <w:abstractNumId w:val="28"/>
  </w:num>
  <w:num w:numId="15">
    <w:abstractNumId w:val="16"/>
  </w:num>
  <w:num w:numId="16">
    <w:abstractNumId w:val="8"/>
  </w:num>
  <w:num w:numId="17">
    <w:abstractNumId w:val="24"/>
  </w:num>
  <w:num w:numId="18">
    <w:abstractNumId w:val="32"/>
  </w:num>
  <w:num w:numId="19">
    <w:abstractNumId w:val="25"/>
  </w:num>
  <w:num w:numId="20">
    <w:abstractNumId w:val="34"/>
  </w:num>
  <w:num w:numId="21">
    <w:abstractNumId w:val="40"/>
  </w:num>
  <w:num w:numId="22">
    <w:abstractNumId w:val="15"/>
  </w:num>
  <w:num w:numId="23">
    <w:abstractNumId w:val="37"/>
  </w:num>
  <w:num w:numId="24">
    <w:abstractNumId w:val="27"/>
  </w:num>
  <w:num w:numId="25">
    <w:abstractNumId w:val="1"/>
  </w:num>
  <w:num w:numId="26">
    <w:abstractNumId w:val="22"/>
  </w:num>
  <w:num w:numId="27">
    <w:abstractNumId w:val="44"/>
  </w:num>
  <w:num w:numId="28">
    <w:abstractNumId w:val="18"/>
  </w:num>
  <w:num w:numId="29">
    <w:abstractNumId w:val="33"/>
  </w:num>
  <w:num w:numId="30">
    <w:abstractNumId w:val="13"/>
  </w:num>
  <w:num w:numId="31">
    <w:abstractNumId w:val="12"/>
  </w:num>
  <w:num w:numId="32">
    <w:abstractNumId w:val="6"/>
  </w:num>
  <w:num w:numId="33">
    <w:abstractNumId w:val="3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num>
  <w:num w:numId="37">
    <w:abstractNumId w:val="20"/>
  </w:num>
  <w:num w:numId="38">
    <w:abstractNumId w:val="38"/>
  </w:num>
  <w:num w:numId="39">
    <w:abstractNumId w:val="26"/>
  </w:num>
  <w:num w:numId="40">
    <w:abstractNumId w:val="10"/>
  </w:num>
  <w:num w:numId="41">
    <w:abstractNumId w:val="0"/>
  </w:num>
  <w:num w:numId="42">
    <w:abstractNumId w:val="36"/>
  </w:num>
  <w:num w:numId="43">
    <w:abstractNumId w:val="5"/>
  </w:num>
  <w:num w:numId="44">
    <w:abstractNumId w:val="11"/>
  </w:num>
  <w:num w:numId="4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61"/>
    <w:rsid w:val="00001213"/>
    <w:rsid w:val="000015C6"/>
    <w:rsid w:val="0000238D"/>
    <w:rsid w:val="00003F42"/>
    <w:rsid w:val="00014308"/>
    <w:rsid w:val="000149AF"/>
    <w:rsid w:val="000149D3"/>
    <w:rsid w:val="00015D6B"/>
    <w:rsid w:val="0001707B"/>
    <w:rsid w:val="000177E7"/>
    <w:rsid w:val="00020999"/>
    <w:rsid w:val="00020C9F"/>
    <w:rsid w:val="00021972"/>
    <w:rsid w:val="00022DE8"/>
    <w:rsid w:val="000268EA"/>
    <w:rsid w:val="00027D63"/>
    <w:rsid w:val="000309E7"/>
    <w:rsid w:val="00030DCA"/>
    <w:rsid w:val="0003160E"/>
    <w:rsid w:val="000335BD"/>
    <w:rsid w:val="00033C90"/>
    <w:rsid w:val="0003444A"/>
    <w:rsid w:val="00036DEF"/>
    <w:rsid w:val="00036FB6"/>
    <w:rsid w:val="000400EE"/>
    <w:rsid w:val="000401AD"/>
    <w:rsid w:val="00040200"/>
    <w:rsid w:val="000408E9"/>
    <w:rsid w:val="00042E7E"/>
    <w:rsid w:val="00051741"/>
    <w:rsid w:val="00051867"/>
    <w:rsid w:val="0005238D"/>
    <w:rsid w:val="00052B02"/>
    <w:rsid w:val="00053DC0"/>
    <w:rsid w:val="00057044"/>
    <w:rsid w:val="00064A25"/>
    <w:rsid w:val="00064BAF"/>
    <w:rsid w:val="000749D2"/>
    <w:rsid w:val="00074D4D"/>
    <w:rsid w:val="00075D66"/>
    <w:rsid w:val="00076CE0"/>
    <w:rsid w:val="000777A7"/>
    <w:rsid w:val="000778A7"/>
    <w:rsid w:val="00077ADD"/>
    <w:rsid w:val="000812A3"/>
    <w:rsid w:val="00082941"/>
    <w:rsid w:val="00084188"/>
    <w:rsid w:val="000852E5"/>
    <w:rsid w:val="00085358"/>
    <w:rsid w:val="00091B61"/>
    <w:rsid w:val="00093DBD"/>
    <w:rsid w:val="00093F32"/>
    <w:rsid w:val="00095069"/>
    <w:rsid w:val="000A0CE5"/>
    <w:rsid w:val="000A2F8E"/>
    <w:rsid w:val="000A3CF4"/>
    <w:rsid w:val="000A6C72"/>
    <w:rsid w:val="000A72CD"/>
    <w:rsid w:val="000A7B02"/>
    <w:rsid w:val="000B2526"/>
    <w:rsid w:val="000C021D"/>
    <w:rsid w:val="000C11E9"/>
    <w:rsid w:val="000C5BFC"/>
    <w:rsid w:val="000C7942"/>
    <w:rsid w:val="000C7EE3"/>
    <w:rsid w:val="000D1F90"/>
    <w:rsid w:val="000D3321"/>
    <w:rsid w:val="000D47D4"/>
    <w:rsid w:val="000D5A39"/>
    <w:rsid w:val="000D721D"/>
    <w:rsid w:val="000E0CEB"/>
    <w:rsid w:val="000E1490"/>
    <w:rsid w:val="000E23A5"/>
    <w:rsid w:val="000E476B"/>
    <w:rsid w:val="000E489E"/>
    <w:rsid w:val="000E5125"/>
    <w:rsid w:val="000F0152"/>
    <w:rsid w:val="000F042B"/>
    <w:rsid w:val="000F0962"/>
    <w:rsid w:val="000F28E3"/>
    <w:rsid w:val="000F6A1C"/>
    <w:rsid w:val="0010112B"/>
    <w:rsid w:val="00104E2E"/>
    <w:rsid w:val="0011116C"/>
    <w:rsid w:val="001131FA"/>
    <w:rsid w:val="00113699"/>
    <w:rsid w:val="00114B2D"/>
    <w:rsid w:val="00114DA3"/>
    <w:rsid w:val="00115579"/>
    <w:rsid w:val="001155C7"/>
    <w:rsid w:val="00115967"/>
    <w:rsid w:val="00117F67"/>
    <w:rsid w:val="00120601"/>
    <w:rsid w:val="00120780"/>
    <w:rsid w:val="00121918"/>
    <w:rsid w:val="00122137"/>
    <w:rsid w:val="001223E9"/>
    <w:rsid w:val="00124AE5"/>
    <w:rsid w:val="001254D8"/>
    <w:rsid w:val="00125EE3"/>
    <w:rsid w:val="001318EB"/>
    <w:rsid w:val="00131CF6"/>
    <w:rsid w:val="0013246B"/>
    <w:rsid w:val="00132A08"/>
    <w:rsid w:val="0013356C"/>
    <w:rsid w:val="001347DB"/>
    <w:rsid w:val="00135693"/>
    <w:rsid w:val="00135AB4"/>
    <w:rsid w:val="001360F7"/>
    <w:rsid w:val="00136635"/>
    <w:rsid w:val="00136F6C"/>
    <w:rsid w:val="00141037"/>
    <w:rsid w:val="00141505"/>
    <w:rsid w:val="001428B7"/>
    <w:rsid w:val="001460EE"/>
    <w:rsid w:val="0015091E"/>
    <w:rsid w:val="00153460"/>
    <w:rsid w:val="00154374"/>
    <w:rsid w:val="001618FE"/>
    <w:rsid w:val="001646F4"/>
    <w:rsid w:val="00164832"/>
    <w:rsid w:val="0016581B"/>
    <w:rsid w:val="001661E6"/>
    <w:rsid w:val="0016624B"/>
    <w:rsid w:val="0016636F"/>
    <w:rsid w:val="001669C5"/>
    <w:rsid w:val="001717FD"/>
    <w:rsid w:val="00171988"/>
    <w:rsid w:val="0017200F"/>
    <w:rsid w:val="00174653"/>
    <w:rsid w:val="00175C21"/>
    <w:rsid w:val="00176F39"/>
    <w:rsid w:val="0017737E"/>
    <w:rsid w:val="00180B30"/>
    <w:rsid w:val="00183F7C"/>
    <w:rsid w:val="00184EDD"/>
    <w:rsid w:val="00187142"/>
    <w:rsid w:val="00187AB4"/>
    <w:rsid w:val="00194D60"/>
    <w:rsid w:val="00196815"/>
    <w:rsid w:val="00196B9C"/>
    <w:rsid w:val="00196EAB"/>
    <w:rsid w:val="001A1461"/>
    <w:rsid w:val="001A150B"/>
    <w:rsid w:val="001A184F"/>
    <w:rsid w:val="001A288E"/>
    <w:rsid w:val="001A35BE"/>
    <w:rsid w:val="001B0BCA"/>
    <w:rsid w:val="001B0DEB"/>
    <w:rsid w:val="001B0F06"/>
    <w:rsid w:val="001B17BF"/>
    <w:rsid w:val="001B3483"/>
    <w:rsid w:val="001B4E31"/>
    <w:rsid w:val="001B62B5"/>
    <w:rsid w:val="001B79C7"/>
    <w:rsid w:val="001C20BE"/>
    <w:rsid w:val="001C2B12"/>
    <w:rsid w:val="001C30AE"/>
    <w:rsid w:val="001C36A2"/>
    <w:rsid w:val="001C3971"/>
    <w:rsid w:val="001C7114"/>
    <w:rsid w:val="001D14F0"/>
    <w:rsid w:val="001D2BDE"/>
    <w:rsid w:val="001D2BFE"/>
    <w:rsid w:val="001D3F9F"/>
    <w:rsid w:val="001D5B0F"/>
    <w:rsid w:val="001D66FA"/>
    <w:rsid w:val="001D7364"/>
    <w:rsid w:val="001D7A0F"/>
    <w:rsid w:val="001D7C19"/>
    <w:rsid w:val="001E04F7"/>
    <w:rsid w:val="001E0622"/>
    <w:rsid w:val="001E06E3"/>
    <w:rsid w:val="001E2C42"/>
    <w:rsid w:val="001E4D2E"/>
    <w:rsid w:val="001E6446"/>
    <w:rsid w:val="001E7895"/>
    <w:rsid w:val="001E7C83"/>
    <w:rsid w:val="001E7D80"/>
    <w:rsid w:val="001F3842"/>
    <w:rsid w:val="001F4F84"/>
    <w:rsid w:val="001F6600"/>
    <w:rsid w:val="001F79B2"/>
    <w:rsid w:val="001F79FC"/>
    <w:rsid w:val="001F7F21"/>
    <w:rsid w:val="0020129F"/>
    <w:rsid w:val="002026B4"/>
    <w:rsid w:val="002037F1"/>
    <w:rsid w:val="00211075"/>
    <w:rsid w:val="00211673"/>
    <w:rsid w:val="00212D0F"/>
    <w:rsid w:val="00214093"/>
    <w:rsid w:val="002161F4"/>
    <w:rsid w:val="0021636B"/>
    <w:rsid w:val="00217AEB"/>
    <w:rsid w:val="002213E3"/>
    <w:rsid w:val="00221C91"/>
    <w:rsid w:val="00223CEA"/>
    <w:rsid w:val="00224639"/>
    <w:rsid w:val="002246F1"/>
    <w:rsid w:val="00225088"/>
    <w:rsid w:val="00231B1D"/>
    <w:rsid w:val="00231FB4"/>
    <w:rsid w:val="0023577A"/>
    <w:rsid w:val="0023674C"/>
    <w:rsid w:val="00236F9D"/>
    <w:rsid w:val="00240652"/>
    <w:rsid w:val="00241390"/>
    <w:rsid w:val="00242FEE"/>
    <w:rsid w:val="00243793"/>
    <w:rsid w:val="00243D7E"/>
    <w:rsid w:val="00244133"/>
    <w:rsid w:val="0024552D"/>
    <w:rsid w:val="00247207"/>
    <w:rsid w:val="00247409"/>
    <w:rsid w:val="00247450"/>
    <w:rsid w:val="00250724"/>
    <w:rsid w:val="00251469"/>
    <w:rsid w:val="00252ADA"/>
    <w:rsid w:val="00252BC8"/>
    <w:rsid w:val="0025347E"/>
    <w:rsid w:val="00253CE0"/>
    <w:rsid w:val="002559CF"/>
    <w:rsid w:val="00256276"/>
    <w:rsid w:val="00256E4E"/>
    <w:rsid w:val="00257A76"/>
    <w:rsid w:val="002608B6"/>
    <w:rsid w:val="00260A36"/>
    <w:rsid w:val="00260C52"/>
    <w:rsid w:val="002618EB"/>
    <w:rsid w:val="00262883"/>
    <w:rsid w:val="00263D51"/>
    <w:rsid w:val="002658AF"/>
    <w:rsid w:val="0026717C"/>
    <w:rsid w:val="00267ED0"/>
    <w:rsid w:val="002703A5"/>
    <w:rsid w:val="00271BD0"/>
    <w:rsid w:val="00273408"/>
    <w:rsid w:val="0027458A"/>
    <w:rsid w:val="00274788"/>
    <w:rsid w:val="0027668D"/>
    <w:rsid w:val="002811C4"/>
    <w:rsid w:val="002835B0"/>
    <w:rsid w:val="00284664"/>
    <w:rsid w:val="00285069"/>
    <w:rsid w:val="00287121"/>
    <w:rsid w:val="00290547"/>
    <w:rsid w:val="0029167A"/>
    <w:rsid w:val="00292EED"/>
    <w:rsid w:val="002A05EB"/>
    <w:rsid w:val="002A44C0"/>
    <w:rsid w:val="002A4558"/>
    <w:rsid w:val="002A4B96"/>
    <w:rsid w:val="002A535F"/>
    <w:rsid w:val="002A7B63"/>
    <w:rsid w:val="002B0005"/>
    <w:rsid w:val="002B040C"/>
    <w:rsid w:val="002B17BF"/>
    <w:rsid w:val="002B1DAA"/>
    <w:rsid w:val="002B4362"/>
    <w:rsid w:val="002B6010"/>
    <w:rsid w:val="002B6632"/>
    <w:rsid w:val="002B6BC0"/>
    <w:rsid w:val="002B6EB4"/>
    <w:rsid w:val="002B71B7"/>
    <w:rsid w:val="002B7300"/>
    <w:rsid w:val="002C198A"/>
    <w:rsid w:val="002C1DC3"/>
    <w:rsid w:val="002C6371"/>
    <w:rsid w:val="002C6632"/>
    <w:rsid w:val="002C66DF"/>
    <w:rsid w:val="002C7A27"/>
    <w:rsid w:val="002D022B"/>
    <w:rsid w:val="002D1E80"/>
    <w:rsid w:val="002D6732"/>
    <w:rsid w:val="002E12A2"/>
    <w:rsid w:val="002E1657"/>
    <w:rsid w:val="002E32E3"/>
    <w:rsid w:val="002E3D69"/>
    <w:rsid w:val="002E522A"/>
    <w:rsid w:val="002E5747"/>
    <w:rsid w:val="002E6131"/>
    <w:rsid w:val="002E6BF4"/>
    <w:rsid w:val="002E770D"/>
    <w:rsid w:val="002F05EF"/>
    <w:rsid w:val="002F0D8C"/>
    <w:rsid w:val="002F287F"/>
    <w:rsid w:val="002F30CA"/>
    <w:rsid w:val="002F4C19"/>
    <w:rsid w:val="002F54EA"/>
    <w:rsid w:val="002F5B20"/>
    <w:rsid w:val="002F78FD"/>
    <w:rsid w:val="00304A42"/>
    <w:rsid w:val="0030581D"/>
    <w:rsid w:val="00305CED"/>
    <w:rsid w:val="00305EBF"/>
    <w:rsid w:val="00306F9D"/>
    <w:rsid w:val="00310525"/>
    <w:rsid w:val="00312404"/>
    <w:rsid w:val="0031279A"/>
    <w:rsid w:val="00312EB1"/>
    <w:rsid w:val="00312F24"/>
    <w:rsid w:val="00315BD6"/>
    <w:rsid w:val="00317494"/>
    <w:rsid w:val="00317720"/>
    <w:rsid w:val="00317E0E"/>
    <w:rsid w:val="00320948"/>
    <w:rsid w:val="003228AE"/>
    <w:rsid w:val="003229B8"/>
    <w:rsid w:val="003324AC"/>
    <w:rsid w:val="003358A4"/>
    <w:rsid w:val="00336162"/>
    <w:rsid w:val="0033623A"/>
    <w:rsid w:val="003377B1"/>
    <w:rsid w:val="003408F8"/>
    <w:rsid w:val="0034140D"/>
    <w:rsid w:val="00341B28"/>
    <w:rsid w:val="00342A1D"/>
    <w:rsid w:val="0034496C"/>
    <w:rsid w:val="003456D5"/>
    <w:rsid w:val="00345EB4"/>
    <w:rsid w:val="0034660A"/>
    <w:rsid w:val="003503F2"/>
    <w:rsid w:val="003506F6"/>
    <w:rsid w:val="00351E0F"/>
    <w:rsid w:val="00351F4A"/>
    <w:rsid w:val="00355625"/>
    <w:rsid w:val="003559E8"/>
    <w:rsid w:val="00355B57"/>
    <w:rsid w:val="00355FE0"/>
    <w:rsid w:val="0035618D"/>
    <w:rsid w:val="00356246"/>
    <w:rsid w:val="00356AD5"/>
    <w:rsid w:val="00357ABB"/>
    <w:rsid w:val="003609B3"/>
    <w:rsid w:val="0036326F"/>
    <w:rsid w:val="00363D8A"/>
    <w:rsid w:val="00365042"/>
    <w:rsid w:val="00366A3B"/>
    <w:rsid w:val="00370163"/>
    <w:rsid w:val="00370AD8"/>
    <w:rsid w:val="00372D1C"/>
    <w:rsid w:val="0037389A"/>
    <w:rsid w:val="0037513B"/>
    <w:rsid w:val="0037685E"/>
    <w:rsid w:val="00377FE6"/>
    <w:rsid w:val="0038044A"/>
    <w:rsid w:val="00382E8C"/>
    <w:rsid w:val="00383242"/>
    <w:rsid w:val="00387E9B"/>
    <w:rsid w:val="003931DB"/>
    <w:rsid w:val="00393462"/>
    <w:rsid w:val="00394708"/>
    <w:rsid w:val="00395785"/>
    <w:rsid w:val="00397CD1"/>
    <w:rsid w:val="003A3C40"/>
    <w:rsid w:val="003A416F"/>
    <w:rsid w:val="003A4A46"/>
    <w:rsid w:val="003A6119"/>
    <w:rsid w:val="003A6F5C"/>
    <w:rsid w:val="003A7E0E"/>
    <w:rsid w:val="003B2480"/>
    <w:rsid w:val="003B2DDB"/>
    <w:rsid w:val="003B31CF"/>
    <w:rsid w:val="003B40C8"/>
    <w:rsid w:val="003B4122"/>
    <w:rsid w:val="003B4D38"/>
    <w:rsid w:val="003B7AD2"/>
    <w:rsid w:val="003C01C8"/>
    <w:rsid w:val="003C57D7"/>
    <w:rsid w:val="003D0228"/>
    <w:rsid w:val="003D24CC"/>
    <w:rsid w:val="003D452A"/>
    <w:rsid w:val="003D51A1"/>
    <w:rsid w:val="003D59BE"/>
    <w:rsid w:val="003D6F3F"/>
    <w:rsid w:val="003D7210"/>
    <w:rsid w:val="003E49F6"/>
    <w:rsid w:val="003E764A"/>
    <w:rsid w:val="003F0182"/>
    <w:rsid w:val="003F01D7"/>
    <w:rsid w:val="003F0C2D"/>
    <w:rsid w:val="003F1C05"/>
    <w:rsid w:val="003F5192"/>
    <w:rsid w:val="003F5F6E"/>
    <w:rsid w:val="00406452"/>
    <w:rsid w:val="00406739"/>
    <w:rsid w:val="004101AA"/>
    <w:rsid w:val="00411E95"/>
    <w:rsid w:val="004132F2"/>
    <w:rsid w:val="004147E1"/>
    <w:rsid w:val="00417872"/>
    <w:rsid w:val="00421FD4"/>
    <w:rsid w:val="00424B94"/>
    <w:rsid w:val="00426B8A"/>
    <w:rsid w:val="004273C2"/>
    <w:rsid w:val="00431238"/>
    <w:rsid w:val="00431FF9"/>
    <w:rsid w:val="00432AA2"/>
    <w:rsid w:val="00433428"/>
    <w:rsid w:val="00433A72"/>
    <w:rsid w:val="0043481B"/>
    <w:rsid w:val="0044248C"/>
    <w:rsid w:val="004458C5"/>
    <w:rsid w:val="004521E3"/>
    <w:rsid w:val="00452940"/>
    <w:rsid w:val="00454516"/>
    <w:rsid w:val="0045486D"/>
    <w:rsid w:val="00454D8D"/>
    <w:rsid w:val="00455326"/>
    <w:rsid w:val="00456FF8"/>
    <w:rsid w:val="004604A6"/>
    <w:rsid w:val="0046076C"/>
    <w:rsid w:val="004608E1"/>
    <w:rsid w:val="00461EAD"/>
    <w:rsid w:val="0046274C"/>
    <w:rsid w:val="00463D1B"/>
    <w:rsid w:val="00464709"/>
    <w:rsid w:val="00464737"/>
    <w:rsid w:val="0046482D"/>
    <w:rsid w:val="0046679F"/>
    <w:rsid w:val="0046771A"/>
    <w:rsid w:val="00471B40"/>
    <w:rsid w:val="00471B78"/>
    <w:rsid w:val="004729A9"/>
    <w:rsid w:val="0047303E"/>
    <w:rsid w:val="004740CF"/>
    <w:rsid w:val="00475388"/>
    <w:rsid w:val="00475DA6"/>
    <w:rsid w:val="00475F3A"/>
    <w:rsid w:val="004764D9"/>
    <w:rsid w:val="00476BF3"/>
    <w:rsid w:val="00476DDA"/>
    <w:rsid w:val="00476E95"/>
    <w:rsid w:val="004804A2"/>
    <w:rsid w:val="004835BF"/>
    <w:rsid w:val="00485479"/>
    <w:rsid w:val="00486C92"/>
    <w:rsid w:val="004918D4"/>
    <w:rsid w:val="00492A47"/>
    <w:rsid w:val="004930F0"/>
    <w:rsid w:val="004938C0"/>
    <w:rsid w:val="0049639F"/>
    <w:rsid w:val="00496EDB"/>
    <w:rsid w:val="004A05E8"/>
    <w:rsid w:val="004A12A5"/>
    <w:rsid w:val="004A2300"/>
    <w:rsid w:val="004A3A03"/>
    <w:rsid w:val="004A3E40"/>
    <w:rsid w:val="004A534D"/>
    <w:rsid w:val="004A702F"/>
    <w:rsid w:val="004A7894"/>
    <w:rsid w:val="004B0558"/>
    <w:rsid w:val="004B2016"/>
    <w:rsid w:val="004B339A"/>
    <w:rsid w:val="004B34FD"/>
    <w:rsid w:val="004B3E79"/>
    <w:rsid w:val="004B428D"/>
    <w:rsid w:val="004B767D"/>
    <w:rsid w:val="004C0294"/>
    <w:rsid w:val="004C2FA4"/>
    <w:rsid w:val="004C328E"/>
    <w:rsid w:val="004C32F4"/>
    <w:rsid w:val="004C3D42"/>
    <w:rsid w:val="004C5844"/>
    <w:rsid w:val="004C5B1B"/>
    <w:rsid w:val="004C735A"/>
    <w:rsid w:val="004D05CB"/>
    <w:rsid w:val="004D1937"/>
    <w:rsid w:val="004D3ED9"/>
    <w:rsid w:val="004D5750"/>
    <w:rsid w:val="004D5F12"/>
    <w:rsid w:val="004D7318"/>
    <w:rsid w:val="004D7339"/>
    <w:rsid w:val="004E494A"/>
    <w:rsid w:val="004E4CAF"/>
    <w:rsid w:val="004E6A23"/>
    <w:rsid w:val="004E7395"/>
    <w:rsid w:val="004E7A8C"/>
    <w:rsid w:val="004E7CBB"/>
    <w:rsid w:val="004F30A1"/>
    <w:rsid w:val="004F4951"/>
    <w:rsid w:val="004F4A71"/>
    <w:rsid w:val="004F4AE6"/>
    <w:rsid w:val="004F699A"/>
    <w:rsid w:val="004F7234"/>
    <w:rsid w:val="00503043"/>
    <w:rsid w:val="0050384A"/>
    <w:rsid w:val="0050431C"/>
    <w:rsid w:val="005048FF"/>
    <w:rsid w:val="005051D8"/>
    <w:rsid w:val="00514404"/>
    <w:rsid w:val="00516A8B"/>
    <w:rsid w:val="00516B99"/>
    <w:rsid w:val="00520D47"/>
    <w:rsid w:val="00521A99"/>
    <w:rsid w:val="00524A7C"/>
    <w:rsid w:val="005309BF"/>
    <w:rsid w:val="0054423D"/>
    <w:rsid w:val="005466CB"/>
    <w:rsid w:val="00553724"/>
    <w:rsid w:val="00555C86"/>
    <w:rsid w:val="00555EFD"/>
    <w:rsid w:val="0055677D"/>
    <w:rsid w:val="0055728E"/>
    <w:rsid w:val="00565DA9"/>
    <w:rsid w:val="00567A42"/>
    <w:rsid w:val="00567C4E"/>
    <w:rsid w:val="00572D05"/>
    <w:rsid w:val="005739D4"/>
    <w:rsid w:val="00574D9E"/>
    <w:rsid w:val="00575FAD"/>
    <w:rsid w:val="005775F0"/>
    <w:rsid w:val="00580ECA"/>
    <w:rsid w:val="00584E77"/>
    <w:rsid w:val="005862D1"/>
    <w:rsid w:val="005879E1"/>
    <w:rsid w:val="00587BFE"/>
    <w:rsid w:val="00590C34"/>
    <w:rsid w:val="00591C5E"/>
    <w:rsid w:val="00594F2F"/>
    <w:rsid w:val="00596557"/>
    <w:rsid w:val="005A0A01"/>
    <w:rsid w:val="005A2692"/>
    <w:rsid w:val="005A3228"/>
    <w:rsid w:val="005A4156"/>
    <w:rsid w:val="005A5672"/>
    <w:rsid w:val="005A5B78"/>
    <w:rsid w:val="005A71D0"/>
    <w:rsid w:val="005A77C3"/>
    <w:rsid w:val="005B2732"/>
    <w:rsid w:val="005B2BA5"/>
    <w:rsid w:val="005B44BD"/>
    <w:rsid w:val="005C0C53"/>
    <w:rsid w:val="005C0FA4"/>
    <w:rsid w:val="005C3DD2"/>
    <w:rsid w:val="005C4586"/>
    <w:rsid w:val="005C5158"/>
    <w:rsid w:val="005C6188"/>
    <w:rsid w:val="005D3EEE"/>
    <w:rsid w:val="005D488D"/>
    <w:rsid w:val="005D6261"/>
    <w:rsid w:val="005D7BD4"/>
    <w:rsid w:val="005E0F6A"/>
    <w:rsid w:val="005E1908"/>
    <w:rsid w:val="005E377A"/>
    <w:rsid w:val="005E382B"/>
    <w:rsid w:val="005E4954"/>
    <w:rsid w:val="005E6F0D"/>
    <w:rsid w:val="005E7D16"/>
    <w:rsid w:val="005F1D01"/>
    <w:rsid w:val="005F322A"/>
    <w:rsid w:val="005F32ED"/>
    <w:rsid w:val="005F4B39"/>
    <w:rsid w:val="005F4EBB"/>
    <w:rsid w:val="005F5EEC"/>
    <w:rsid w:val="005F61A7"/>
    <w:rsid w:val="00600A8D"/>
    <w:rsid w:val="006010DF"/>
    <w:rsid w:val="00602610"/>
    <w:rsid w:val="0060350E"/>
    <w:rsid w:val="00606F0A"/>
    <w:rsid w:val="00610711"/>
    <w:rsid w:val="00610781"/>
    <w:rsid w:val="00610B40"/>
    <w:rsid w:val="00611D59"/>
    <w:rsid w:val="0061234B"/>
    <w:rsid w:val="00614C05"/>
    <w:rsid w:val="006154D1"/>
    <w:rsid w:val="00615F45"/>
    <w:rsid w:val="00616852"/>
    <w:rsid w:val="00617EED"/>
    <w:rsid w:val="00617EF1"/>
    <w:rsid w:val="00620486"/>
    <w:rsid w:val="00620A4D"/>
    <w:rsid w:val="00621017"/>
    <w:rsid w:val="0062181D"/>
    <w:rsid w:val="006238B7"/>
    <w:rsid w:val="0062611A"/>
    <w:rsid w:val="0062623B"/>
    <w:rsid w:val="00626CC1"/>
    <w:rsid w:val="0063124F"/>
    <w:rsid w:val="00637C4B"/>
    <w:rsid w:val="00637EBB"/>
    <w:rsid w:val="00640D21"/>
    <w:rsid w:val="006442C6"/>
    <w:rsid w:val="00644337"/>
    <w:rsid w:val="00644968"/>
    <w:rsid w:val="00646493"/>
    <w:rsid w:val="00651324"/>
    <w:rsid w:val="0065291D"/>
    <w:rsid w:val="00652ABC"/>
    <w:rsid w:val="006535C9"/>
    <w:rsid w:val="0065450B"/>
    <w:rsid w:val="006549D2"/>
    <w:rsid w:val="00655FA2"/>
    <w:rsid w:val="006564FE"/>
    <w:rsid w:val="00656FB0"/>
    <w:rsid w:val="00660236"/>
    <w:rsid w:val="006608F0"/>
    <w:rsid w:val="00661A8A"/>
    <w:rsid w:val="00662AAC"/>
    <w:rsid w:val="00663F16"/>
    <w:rsid w:val="0066411F"/>
    <w:rsid w:val="00665338"/>
    <w:rsid w:val="00665456"/>
    <w:rsid w:val="006657ED"/>
    <w:rsid w:val="0067108F"/>
    <w:rsid w:val="00672044"/>
    <w:rsid w:val="00672BDC"/>
    <w:rsid w:val="00672C17"/>
    <w:rsid w:val="00673419"/>
    <w:rsid w:val="0067464A"/>
    <w:rsid w:val="006749E2"/>
    <w:rsid w:val="00675D0E"/>
    <w:rsid w:val="00677B0C"/>
    <w:rsid w:val="00680A27"/>
    <w:rsid w:val="006810DA"/>
    <w:rsid w:val="006820F7"/>
    <w:rsid w:val="00683229"/>
    <w:rsid w:val="00685884"/>
    <w:rsid w:val="00685AA3"/>
    <w:rsid w:val="00685B39"/>
    <w:rsid w:val="00687574"/>
    <w:rsid w:val="006878EB"/>
    <w:rsid w:val="00690149"/>
    <w:rsid w:val="00692A18"/>
    <w:rsid w:val="00693968"/>
    <w:rsid w:val="00693C89"/>
    <w:rsid w:val="0069506C"/>
    <w:rsid w:val="00696B14"/>
    <w:rsid w:val="00696D9D"/>
    <w:rsid w:val="006A0C5A"/>
    <w:rsid w:val="006A15F3"/>
    <w:rsid w:val="006A2603"/>
    <w:rsid w:val="006A5F1D"/>
    <w:rsid w:val="006B26BF"/>
    <w:rsid w:val="006B4BC9"/>
    <w:rsid w:val="006B5418"/>
    <w:rsid w:val="006B5BD4"/>
    <w:rsid w:val="006C31AA"/>
    <w:rsid w:val="006C3D26"/>
    <w:rsid w:val="006C4F42"/>
    <w:rsid w:val="006C5101"/>
    <w:rsid w:val="006C6AD7"/>
    <w:rsid w:val="006D06F8"/>
    <w:rsid w:val="006D120D"/>
    <w:rsid w:val="006D2189"/>
    <w:rsid w:val="006D24F5"/>
    <w:rsid w:val="006D273F"/>
    <w:rsid w:val="006D5727"/>
    <w:rsid w:val="006D5774"/>
    <w:rsid w:val="006D6107"/>
    <w:rsid w:val="006D62D0"/>
    <w:rsid w:val="006D6A0A"/>
    <w:rsid w:val="006D6E4C"/>
    <w:rsid w:val="006E09BE"/>
    <w:rsid w:val="006E16AF"/>
    <w:rsid w:val="006E25D6"/>
    <w:rsid w:val="006E30F6"/>
    <w:rsid w:val="006E41D1"/>
    <w:rsid w:val="006E5096"/>
    <w:rsid w:val="006E763F"/>
    <w:rsid w:val="006E7F1E"/>
    <w:rsid w:val="006F2DA1"/>
    <w:rsid w:val="006F4552"/>
    <w:rsid w:val="006F5728"/>
    <w:rsid w:val="006F6189"/>
    <w:rsid w:val="006F7A7A"/>
    <w:rsid w:val="007009C9"/>
    <w:rsid w:val="00701358"/>
    <w:rsid w:val="00702B82"/>
    <w:rsid w:val="0070365C"/>
    <w:rsid w:val="00703F34"/>
    <w:rsid w:val="00704944"/>
    <w:rsid w:val="00706601"/>
    <w:rsid w:val="00707969"/>
    <w:rsid w:val="00713773"/>
    <w:rsid w:val="00720336"/>
    <w:rsid w:val="007205D0"/>
    <w:rsid w:val="00721257"/>
    <w:rsid w:val="007215F9"/>
    <w:rsid w:val="0072239D"/>
    <w:rsid w:val="007226D7"/>
    <w:rsid w:val="00722A36"/>
    <w:rsid w:val="00723591"/>
    <w:rsid w:val="00723C5B"/>
    <w:rsid w:val="00723DE9"/>
    <w:rsid w:val="0072588D"/>
    <w:rsid w:val="00725FEA"/>
    <w:rsid w:val="00727D49"/>
    <w:rsid w:val="00727EDF"/>
    <w:rsid w:val="00727F1B"/>
    <w:rsid w:val="00730A64"/>
    <w:rsid w:val="00731FB3"/>
    <w:rsid w:val="00733D00"/>
    <w:rsid w:val="00734B0F"/>
    <w:rsid w:val="00735393"/>
    <w:rsid w:val="007355E0"/>
    <w:rsid w:val="00741092"/>
    <w:rsid w:val="00743122"/>
    <w:rsid w:val="00744868"/>
    <w:rsid w:val="00747809"/>
    <w:rsid w:val="007504CE"/>
    <w:rsid w:val="0075066C"/>
    <w:rsid w:val="007507D7"/>
    <w:rsid w:val="00750E2C"/>
    <w:rsid w:val="007532F8"/>
    <w:rsid w:val="007539F1"/>
    <w:rsid w:val="0075533E"/>
    <w:rsid w:val="00762428"/>
    <w:rsid w:val="00762D12"/>
    <w:rsid w:val="00763610"/>
    <w:rsid w:val="007641A0"/>
    <w:rsid w:val="00764401"/>
    <w:rsid w:val="00764FB6"/>
    <w:rsid w:val="007742BC"/>
    <w:rsid w:val="0077440B"/>
    <w:rsid w:val="0077530A"/>
    <w:rsid w:val="0077530F"/>
    <w:rsid w:val="00777122"/>
    <w:rsid w:val="00777268"/>
    <w:rsid w:val="00780DA7"/>
    <w:rsid w:val="00781D32"/>
    <w:rsid w:val="00781ECB"/>
    <w:rsid w:val="007843C9"/>
    <w:rsid w:val="0078507C"/>
    <w:rsid w:val="0078647B"/>
    <w:rsid w:val="007866D1"/>
    <w:rsid w:val="00786891"/>
    <w:rsid w:val="007876F4"/>
    <w:rsid w:val="00787CB7"/>
    <w:rsid w:val="0079055F"/>
    <w:rsid w:val="00790733"/>
    <w:rsid w:val="007908DA"/>
    <w:rsid w:val="00790AA4"/>
    <w:rsid w:val="007A08B7"/>
    <w:rsid w:val="007A0977"/>
    <w:rsid w:val="007A3AAC"/>
    <w:rsid w:val="007A3BE1"/>
    <w:rsid w:val="007A3E5A"/>
    <w:rsid w:val="007A552D"/>
    <w:rsid w:val="007A5892"/>
    <w:rsid w:val="007A6E74"/>
    <w:rsid w:val="007A6EBC"/>
    <w:rsid w:val="007B0F37"/>
    <w:rsid w:val="007B13DF"/>
    <w:rsid w:val="007B2406"/>
    <w:rsid w:val="007B3444"/>
    <w:rsid w:val="007B5F60"/>
    <w:rsid w:val="007B61D6"/>
    <w:rsid w:val="007B6BF1"/>
    <w:rsid w:val="007B741D"/>
    <w:rsid w:val="007C02D9"/>
    <w:rsid w:val="007C104C"/>
    <w:rsid w:val="007C147E"/>
    <w:rsid w:val="007C218A"/>
    <w:rsid w:val="007C330F"/>
    <w:rsid w:val="007C4F22"/>
    <w:rsid w:val="007D0A56"/>
    <w:rsid w:val="007D0A94"/>
    <w:rsid w:val="007D12F0"/>
    <w:rsid w:val="007D1F2F"/>
    <w:rsid w:val="007D3492"/>
    <w:rsid w:val="007D3FBD"/>
    <w:rsid w:val="007D6527"/>
    <w:rsid w:val="007E1897"/>
    <w:rsid w:val="007E19B0"/>
    <w:rsid w:val="007E19F5"/>
    <w:rsid w:val="007E1D23"/>
    <w:rsid w:val="007E2C77"/>
    <w:rsid w:val="007E3198"/>
    <w:rsid w:val="007E55BD"/>
    <w:rsid w:val="007E7911"/>
    <w:rsid w:val="007F0376"/>
    <w:rsid w:val="007F0ABB"/>
    <w:rsid w:val="007F0EA1"/>
    <w:rsid w:val="007F0FD8"/>
    <w:rsid w:val="007F13C3"/>
    <w:rsid w:val="007F3F21"/>
    <w:rsid w:val="007F738C"/>
    <w:rsid w:val="007F7564"/>
    <w:rsid w:val="00800E78"/>
    <w:rsid w:val="008044D3"/>
    <w:rsid w:val="00806205"/>
    <w:rsid w:val="0080711F"/>
    <w:rsid w:val="00807344"/>
    <w:rsid w:val="008101AB"/>
    <w:rsid w:val="00811DD0"/>
    <w:rsid w:val="00812A33"/>
    <w:rsid w:val="00812F4B"/>
    <w:rsid w:val="008130D4"/>
    <w:rsid w:val="00820024"/>
    <w:rsid w:val="00820795"/>
    <w:rsid w:val="00821BAA"/>
    <w:rsid w:val="008222EE"/>
    <w:rsid w:val="00822E0F"/>
    <w:rsid w:val="008235EE"/>
    <w:rsid w:val="008237B3"/>
    <w:rsid w:val="00823FFB"/>
    <w:rsid w:val="008242E3"/>
    <w:rsid w:val="0082530D"/>
    <w:rsid w:val="008264C1"/>
    <w:rsid w:val="0083094B"/>
    <w:rsid w:val="0083251F"/>
    <w:rsid w:val="008327F4"/>
    <w:rsid w:val="008342CE"/>
    <w:rsid w:val="00835572"/>
    <w:rsid w:val="00835A72"/>
    <w:rsid w:val="00835FEA"/>
    <w:rsid w:val="00836E7D"/>
    <w:rsid w:val="00837CC6"/>
    <w:rsid w:val="00841738"/>
    <w:rsid w:val="008418C5"/>
    <w:rsid w:val="00843066"/>
    <w:rsid w:val="00843074"/>
    <w:rsid w:val="0084318A"/>
    <w:rsid w:val="00846574"/>
    <w:rsid w:val="00850218"/>
    <w:rsid w:val="00850B3A"/>
    <w:rsid w:val="00852276"/>
    <w:rsid w:val="008523B0"/>
    <w:rsid w:val="008528F3"/>
    <w:rsid w:val="00852EED"/>
    <w:rsid w:val="00853E89"/>
    <w:rsid w:val="008542F3"/>
    <w:rsid w:val="00854327"/>
    <w:rsid w:val="00855923"/>
    <w:rsid w:val="00856E6F"/>
    <w:rsid w:val="00857606"/>
    <w:rsid w:val="00861E6E"/>
    <w:rsid w:val="00864D81"/>
    <w:rsid w:val="00866C30"/>
    <w:rsid w:val="00871AD9"/>
    <w:rsid w:val="00872C9C"/>
    <w:rsid w:val="008824F0"/>
    <w:rsid w:val="00882642"/>
    <w:rsid w:val="00882BCB"/>
    <w:rsid w:val="0088627B"/>
    <w:rsid w:val="00891300"/>
    <w:rsid w:val="00891768"/>
    <w:rsid w:val="0089392F"/>
    <w:rsid w:val="00894817"/>
    <w:rsid w:val="00895C6B"/>
    <w:rsid w:val="00896D1D"/>
    <w:rsid w:val="00897D2A"/>
    <w:rsid w:val="008A3627"/>
    <w:rsid w:val="008A45A3"/>
    <w:rsid w:val="008A517B"/>
    <w:rsid w:val="008A6771"/>
    <w:rsid w:val="008B06BF"/>
    <w:rsid w:val="008B1AFC"/>
    <w:rsid w:val="008B2F6F"/>
    <w:rsid w:val="008B5CEE"/>
    <w:rsid w:val="008B7A4C"/>
    <w:rsid w:val="008B7DAF"/>
    <w:rsid w:val="008C0701"/>
    <w:rsid w:val="008C25CA"/>
    <w:rsid w:val="008C30EF"/>
    <w:rsid w:val="008C3F5B"/>
    <w:rsid w:val="008C454D"/>
    <w:rsid w:val="008C49A1"/>
    <w:rsid w:val="008C5685"/>
    <w:rsid w:val="008C66A6"/>
    <w:rsid w:val="008D1899"/>
    <w:rsid w:val="008D38C8"/>
    <w:rsid w:val="008D3A28"/>
    <w:rsid w:val="008D3CEF"/>
    <w:rsid w:val="008D7ADA"/>
    <w:rsid w:val="008D7C2F"/>
    <w:rsid w:val="008E1B15"/>
    <w:rsid w:val="008E2468"/>
    <w:rsid w:val="008E3DB7"/>
    <w:rsid w:val="008E490E"/>
    <w:rsid w:val="008E5740"/>
    <w:rsid w:val="008E6477"/>
    <w:rsid w:val="008E717A"/>
    <w:rsid w:val="008E7491"/>
    <w:rsid w:val="008E751C"/>
    <w:rsid w:val="008E7730"/>
    <w:rsid w:val="008F0175"/>
    <w:rsid w:val="008F39BE"/>
    <w:rsid w:val="008F6A4E"/>
    <w:rsid w:val="008F6F02"/>
    <w:rsid w:val="00901CCA"/>
    <w:rsid w:val="0090242D"/>
    <w:rsid w:val="00904A96"/>
    <w:rsid w:val="00904AC3"/>
    <w:rsid w:val="00904E2B"/>
    <w:rsid w:val="00905A18"/>
    <w:rsid w:val="00906795"/>
    <w:rsid w:val="00906EEC"/>
    <w:rsid w:val="00906FDF"/>
    <w:rsid w:val="00912427"/>
    <w:rsid w:val="009124C4"/>
    <w:rsid w:val="00912886"/>
    <w:rsid w:val="00914B1C"/>
    <w:rsid w:val="009150DF"/>
    <w:rsid w:val="009159EF"/>
    <w:rsid w:val="009169BD"/>
    <w:rsid w:val="009170DE"/>
    <w:rsid w:val="0092216E"/>
    <w:rsid w:val="00922A2A"/>
    <w:rsid w:val="00926945"/>
    <w:rsid w:val="00926E06"/>
    <w:rsid w:val="0092711D"/>
    <w:rsid w:val="00930116"/>
    <w:rsid w:val="00931AC0"/>
    <w:rsid w:val="0093340A"/>
    <w:rsid w:val="00933654"/>
    <w:rsid w:val="00934619"/>
    <w:rsid w:val="00936212"/>
    <w:rsid w:val="009377CC"/>
    <w:rsid w:val="00937A2B"/>
    <w:rsid w:val="00943318"/>
    <w:rsid w:val="00943492"/>
    <w:rsid w:val="00943E8C"/>
    <w:rsid w:val="009456BE"/>
    <w:rsid w:val="00947537"/>
    <w:rsid w:val="00950BF9"/>
    <w:rsid w:val="009522AD"/>
    <w:rsid w:val="00952A3D"/>
    <w:rsid w:val="00955980"/>
    <w:rsid w:val="0095640C"/>
    <w:rsid w:val="00957FF5"/>
    <w:rsid w:val="00961126"/>
    <w:rsid w:val="00963444"/>
    <w:rsid w:val="00963829"/>
    <w:rsid w:val="00963860"/>
    <w:rsid w:val="009660B1"/>
    <w:rsid w:val="009661E4"/>
    <w:rsid w:val="00970524"/>
    <w:rsid w:val="00970F72"/>
    <w:rsid w:val="00975CD6"/>
    <w:rsid w:val="00980CAE"/>
    <w:rsid w:val="00982FD0"/>
    <w:rsid w:val="00983E8A"/>
    <w:rsid w:val="009858C0"/>
    <w:rsid w:val="00987E5A"/>
    <w:rsid w:val="0099175B"/>
    <w:rsid w:val="009934B1"/>
    <w:rsid w:val="009977B2"/>
    <w:rsid w:val="009A0E51"/>
    <w:rsid w:val="009A1D4E"/>
    <w:rsid w:val="009A28DA"/>
    <w:rsid w:val="009A2986"/>
    <w:rsid w:val="009A3380"/>
    <w:rsid w:val="009A365D"/>
    <w:rsid w:val="009A42B2"/>
    <w:rsid w:val="009A598B"/>
    <w:rsid w:val="009A628B"/>
    <w:rsid w:val="009B0E0C"/>
    <w:rsid w:val="009B198B"/>
    <w:rsid w:val="009B203B"/>
    <w:rsid w:val="009B24F2"/>
    <w:rsid w:val="009B3A6E"/>
    <w:rsid w:val="009B66D8"/>
    <w:rsid w:val="009C0F40"/>
    <w:rsid w:val="009C115D"/>
    <w:rsid w:val="009C184C"/>
    <w:rsid w:val="009C260D"/>
    <w:rsid w:val="009C4721"/>
    <w:rsid w:val="009C6589"/>
    <w:rsid w:val="009C696A"/>
    <w:rsid w:val="009D163B"/>
    <w:rsid w:val="009D19F9"/>
    <w:rsid w:val="009D1B81"/>
    <w:rsid w:val="009D272F"/>
    <w:rsid w:val="009D2CE4"/>
    <w:rsid w:val="009D374A"/>
    <w:rsid w:val="009D3D11"/>
    <w:rsid w:val="009D6F8B"/>
    <w:rsid w:val="009E25DB"/>
    <w:rsid w:val="009E25FB"/>
    <w:rsid w:val="009E29F7"/>
    <w:rsid w:val="009E353B"/>
    <w:rsid w:val="009E3C85"/>
    <w:rsid w:val="009E40D7"/>
    <w:rsid w:val="009E5425"/>
    <w:rsid w:val="009E57DE"/>
    <w:rsid w:val="009E591C"/>
    <w:rsid w:val="009E5BF9"/>
    <w:rsid w:val="009E62DC"/>
    <w:rsid w:val="009E68A9"/>
    <w:rsid w:val="009F269B"/>
    <w:rsid w:val="009F4878"/>
    <w:rsid w:val="009F520E"/>
    <w:rsid w:val="009F53F3"/>
    <w:rsid w:val="00A00AE0"/>
    <w:rsid w:val="00A036D7"/>
    <w:rsid w:val="00A05091"/>
    <w:rsid w:val="00A06824"/>
    <w:rsid w:val="00A06831"/>
    <w:rsid w:val="00A06DA8"/>
    <w:rsid w:val="00A1029F"/>
    <w:rsid w:val="00A102CB"/>
    <w:rsid w:val="00A21B10"/>
    <w:rsid w:val="00A225EC"/>
    <w:rsid w:val="00A23BBB"/>
    <w:rsid w:val="00A24E7C"/>
    <w:rsid w:val="00A25CDA"/>
    <w:rsid w:val="00A261F2"/>
    <w:rsid w:val="00A26CAA"/>
    <w:rsid w:val="00A2712D"/>
    <w:rsid w:val="00A311BD"/>
    <w:rsid w:val="00A347F4"/>
    <w:rsid w:val="00A35CC6"/>
    <w:rsid w:val="00A41617"/>
    <w:rsid w:val="00A42D1B"/>
    <w:rsid w:val="00A44ECC"/>
    <w:rsid w:val="00A4695B"/>
    <w:rsid w:val="00A503AC"/>
    <w:rsid w:val="00A51022"/>
    <w:rsid w:val="00A51F53"/>
    <w:rsid w:val="00A53ADE"/>
    <w:rsid w:val="00A54BB1"/>
    <w:rsid w:val="00A550A2"/>
    <w:rsid w:val="00A550C4"/>
    <w:rsid w:val="00A56A55"/>
    <w:rsid w:val="00A57AF8"/>
    <w:rsid w:val="00A60687"/>
    <w:rsid w:val="00A6208C"/>
    <w:rsid w:val="00A6262E"/>
    <w:rsid w:val="00A62C04"/>
    <w:rsid w:val="00A64552"/>
    <w:rsid w:val="00A6593A"/>
    <w:rsid w:val="00A665AE"/>
    <w:rsid w:val="00A67B02"/>
    <w:rsid w:val="00A72A8D"/>
    <w:rsid w:val="00A75346"/>
    <w:rsid w:val="00A77164"/>
    <w:rsid w:val="00A8073A"/>
    <w:rsid w:val="00A80C7F"/>
    <w:rsid w:val="00A81126"/>
    <w:rsid w:val="00A8139B"/>
    <w:rsid w:val="00A81D7B"/>
    <w:rsid w:val="00A85EFA"/>
    <w:rsid w:val="00A8636B"/>
    <w:rsid w:val="00A86CE2"/>
    <w:rsid w:val="00A87BAA"/>
    <w:rsid w:val="00A9072C"/>
    <w:rsid w:val="00A90FA5"/>
    <w:rsid w:val="00A92C2C"/>
    <w:rsid w:val="00A92C3A"/>
    <w:rsid w:val="00A94D4E"/>
    <w:rsid w:val="00A952C6"/>
    <w:rsid w:val="00A95498"/>
    <w:rsid w:val="00A97404"/>
    <w:rsid w:val="00A9787E"/>
    <w:rsid w:val="00A97E97"/>
    <w:rsid w:val="00AA0227"/>
    <w:rsid w:val="00AA0B31"/>
    <w:rsid w:val="00AA0DA6"/>
    <w:rsid w:val="00AA247E"/>
    <w:rsid w:val="00AA5165"/>
    <w:rsid w:val="00AA5DBD"/>
    <w:rsid w:val="00AA609A"/>
    <w:rsid w:val="00AA7462"/>
    <w:rsid w:val="00AB04EE"/>
    <w:rsid w:val="00AB19D2"/>
    <w:rsid w:val="00AB23FC"/>
    <w:rsid w:val="00AB45EB"/>
    <w:rsid w:val="00AB79BC"/>
    <w:rsid w:val="00AB7FC3"/>
    <w:rsid w:val="00AC0EF3"/>
    <w:rsid w:val="00AC3D2C"/>
    <w:rsid w:val="00AD2B18"/>
    <w:rsid w:val="00AD33F1"/>
    <w:rsid w:val="00AD499B"/>
    <w:rsid w:val="00AD78F6"/>
    <w:rsid w:val="00AE1A17"/>
    <w:rsid w:val="00AE45C9"/>
    <w:rsid w:val="00AE4DC6"/>
    <w:rsid w:val="00AE53E8"/>
    <w:rsid w:val="00AE6DA8"/>
    <w:rsid w:val="00AF2ABE"/>
    <w:rsid w:val="00AF3183"/>
    <w:rsid w:val="00AF59AE"/>
    <w:rsid w:val="00AF6EC3"/>
    <w:rsid w:val="00AF7776"/>
    <w:rsid w:val="00B00A74"/>
    <w:rsid w:val="00B00B5C"/>
    <w:rsid w:val="00B00C82"/>
    <w:rsid w:val="00B02DD7"/>
    <w:rsid w:val="00B14662"/>
    <w:rsid w:val="00B147DD"/>
    <w:rsid w:val="00B16B94"/>
    <w:rsid w:val="00B21C58"/>
    <w:rsid w:val="00B23553"/>
    <w:rsid w:val="00B2760C"/>
    <w:rsid w:val="00B30AFC"/>
    <w:rsid w:val="00B32BCA"/>
    <w:rsid w:val="00B36AE7"/>
    <w:rsid w:val="00B37090"/>
    <w:rsid w:val="00B41DEA"/>
    <w:rsid w:val="00B4622A"/>
    <w:rsid w:val="00B4651B"/>
    <w:rsid w:val="00B4704D"/>
    <w:rsid w:val="00B4780A"/>
    <w:rsid w:val="00B47995"/>
    <w:rsid w:val="00B5345A"/>
    <w:rsid w:val="00B5530A"/>
    <w:rsid w:val="00B57C11"/>
    <w:rsid w:val="00B60785"/>
    <w:rsid w:val="00B61248"/>
    <w:rsid w:val="00B621FF"/>
    <w:rsid w:val="00B627A5"/>
    <w:rsid w:val="00B630BF"/>
    <w:rsid w:val="00B6343B"/>
    <w:rsid w:val="00B6632A"/>
    <w:rsid w:val="00B66B1D"/>
    <w:rsid w:val="00B67A22"/>
    <w:rsid w:val="00B702CB"/>
    <w:rsid w:val="00B70E55"/>
    <w:rsid w:val="00B722B0"/>
    <w:rsid w:val="00B72BFF"/>
    <w:rsid w:val="00B72C44"/>
    <w:rsid w:val="00B735A1"/>
    <w:rsid w:val="00B739C9"/>
    <w:rsid w:val="00B7588E"/>
    <w:rsid w:val="00B76EEA"/>
    <w:rsid w:val="00B775C4"/>
    <w:rsid w:val="00B775E4"/>
    <w:rsid w:val="00B82A71"/>
    <w:rsid w:val="00B83773"/>
    <w:rsid w:val="00B8446B"/>
    <w:rsid w:val="00B8588F"/>
    <w:rsid w:val="00B861D3"/>
    <w:rsid w:val="00B86900"/>
    <w:rsid w:val="00B87B67"/>
    <w:rsid w:val="00B905CC"/>
    <w:rsid w:val="00B93522"/>
    <w:rsid w:val="00B9354E"/>
    <w:rsid w:val="00B93F77"/>
    <w:rsid w:val="00B95AFA"/>
    <w:rsid w:val="00B9670B"/>
    <w:rsid w:val="00B97553"/>
    <w:rsid w:val="00B979D6"/>
    <w:rsid w:val="00BA0CFC"/>
    <w:rsid w:val="00BA17BE"/>
    <w:rsid w:val="00BA1FB9"/>
    <w:rsid w:val="00BA328C"/>
    <w:rsid w:val="00BB25CC"/>
    <w:rsid w:val="00BB2E70"/>
    <w:rsid w:val="00BB32EB"/>
    <w:rsid w:val="00BB3D03"/>
    <w:rsid w:val="00BB4023"/>
    <w:rsid w:val="00BB792F"/>
    <w:rsid w:val="00BC0BA0"/>
    <w:rsid w:val="00BC10DB"/>
    <w:rsid w:val="00BC272A"/>
    <w:rsid w:val="00BC35A0"/>
    <w:rsid w:val="00BC3B8A"/>
    <w:rsid w:val="00BC45CD"/>
    <w:rsid w:val="00BC504F"/>
    <w:rsid w:val="00BC5D19"/>
    <w:rsid w:val="00BD45C9"/>
    <w:rsid w:val="00BD49C2"/>
    <w:rsid w:val="00BD599A"/>
    <w:rsid w:val="00BD62B7"/>
    <w:rsid w:val="00BE1430"/>
    <w:rsid w:val="00BE45CB"/>
    <w:rsid w:val="00BE6B42"/>
    <w:rsid w:val="00BF3CC3"/>
    <w:rsid w:val="00C01244"/>
    <w:rsid w:val="00C02084"/>
    <w:rsid w:val="00C0219E"/>
    <w:rsid w:val="00C03FC0"/>
    <w:rsid w:val="00C04213"/>
    <w:rsid w:val="00C043D1"/>
    <w:rsid w:val="00C054A2"/>
    <w:rsid w:val="00C05B01"/>
    <w:rsid w:val="00C067C6"/>
    <w:rsid w:val="00C06E8B"/>
    <w:rsid w:val="00C076BC"/>
    <w:rsid w:val="00C116B5"/>
    <w:rsid w:val="00C120F2"/>
    <w:rsid w:val="00C122D5"/>
    <w:rsid w:val="00C125AB"/>
    <w:rsid w:val="00C1319B"/>
    <w:rsid w:val="00C16EA9"/>
    <w:rsid w:val="00C2106C"/>
    <w:rsid w:val="00C25496"/>
    <w:rsid w:val="00C25B40"/>
    <w:rsid w:val="00C262FA"/>
    <w:rsid w:val="00C264F7"/>
    <w:rsid w:val="00C27229"/>
    <w:rsid w:val="00C31FF5"/>
    <w:rsid w:val="00C32351"/>
    <w:rsid w:val="00C36858"/>
    <w:rsid w:val="00C431C1"/>
    <w:rsid w:val="00C46DB2"/>
    <w:rsid w:val="00C4720E"/>
    <w:rsid w:val="00C47FD6"/>
    <w:rsid w:val="00C54EA1"/>
    <w:rsid w:val="00C559C2"/>
    <w:rsid w:val="00C56966"/>
    <w:rsid w:val="00C56D6E"/>
    <w:rsid w:val="00C64573"/>
    <w:rsid w:val="00C64740"/>
    <w:rsid w:val="00C650D5"/>
    <w:rsid w:val="00C65580"/>
    <w:rsid w:val="00C669AB"/>
    <w:rsid w:val="00C6701D"/>
    <w:rsid w:val="00C6703C"/>
    <w:rsid w:val="00C67C42"/>
    <w:rsid w:val="00C70566"/>
    <w:rsid w:val="00C7283D"/>
    <w:rsid w:val="00C7488F"/>
    <w:rsid w:val="00C74C57"/>
    <w:rsid w:val="00C74DC7"/>
    <w:rsid w:val="00C767BA"/>
    <w:rsid w:val="00C7797B"/>
    <w:rsid w:val="00C8049C"/>
    <w:rsid w:val="00C80C7F"/>
    <w:rsid w:val="00C812F6"/>
    <w:rsid w:val="00C83F24"/>
    <w:rsid w:val="00C84682"/>
    <w:rsid w:val="00C87958"/>
    <w:rsid w:val="00C87D37"/>
    <w:rsid w:val="00C91B04"/>
    <w:rsid w:val="00C93EA7"/>
    <w:rsid w:val="00C94415"/>
    <w:rsid w:val="00C94A12"/>
    <w:rsid w:val="00C9630B"/>
    <w:rsid w:val="00C970B3"/>
    <w:rsid w:val="00CA04EA"/>
    <w:rsid w:val="00CA1333"/>
    <w:rsid w:val="00CA1C46"/>
    <w:rsid w:val="00CA2F82"/>
    <w:rsid w:val="00CA3588"/>
    <w:rsid w:val="00CA4B14"/>
    <w:rsid w:val="00CA77EC"/>
    <w:rsid w:val="00CB1940"/>
    <w:rsid w:val="00CB31D1"/>
    <w:rsid w:val="00CC48E0"/>
    <w:rsid w:val="00CC4C91"/>
    <w:rsid w:val="00CD0FF0"/>
    <w:rsid w:val="00CD18F8"/>
    <w:rsid w:val="00CD4BCB"/>
    <w:rsid w:val="00CD5BEE"/>
    <w:rsid w:val="00CD692E"/>
    <w:rsid w:val="00CD6CFF"/>
    <w:rsid w:val="00CD7219"/>
    <w:rsid w:val="00CD7A83"/>
    <w:rsid w:val="00CE0113"/>
    <w:rsid w:val="00CE2AAF"/>
    <w:rsid w:val="00CE363B"/>
    <w:rsid w:val="00CE6C98"/>
    <w:rsid w:val="00CE744B"/>
    <w:rsid w:val="00CE7452"/>
    <w:rsid w:val="00CF18C7"/>
    <w:rsid w:val="00CF27F9"/>
    <w:rsid w:val="00CF3349"/>
    <w:rsid w:val="00CF4D7B"/>
    <w:rsid w:val="00CF4F15"/>
    <w:rsid w:val="00CF681B"/>
    <w:rsid w:val="00CF6C31"/>
    <w:rsid w:val="00D00147"/>
    <w:rsid w:val="00D02291"/>
    <w:rsid w:val="00D02C6A"/>
    <w:rsid w:val="00D03FED"/>
    <w:rsid w:val="00D0494D"/>
    <w:rsid w:val="00D04C35"/>
    <w:rsid w:val="00D06D00"/>
    <w:rsid w:val="00D07218"/>
    <w:rsid w:val="00D108B5"/>
    <w:rsid w:val="00D158BD"/>
    <w:rsid w:val="00D17545"/>
    <w:rsid w:val="00D20E24"/>
    <w:rsid w:val="00D212C6"/>
    <w:rsid w:val="00D230EF"/>
    <w:rsid w:val="00D23D14"/>
    <w:rsid w:val="00D2447C"/>
    <w:rsid w:val="00D25562"/>
    <w:rsid w:val="00D25A02"/>
    <w:rsid w:val="00D25F81"/>
    <w:rsid w:val="00D26517"/>
    <w:rsid w:val="00D303E5"/>
    <w:rsid w:val="00D30E52"/>
    <w:rsid w:val="00D32878"/>
    <w:rsid w:val="00D3363A"/>
    <w:rsid w:val="00D345A1"/>
    <w:rsid w:val="00D34E49"/>
    <w:rsid w:val="00D3581B"/>
    <w:rsid w:val="00D36DF0"/>
    <w:rsid w:val="00D415D9"/>
    <w:rsid w:val="00D435B7"/>
    <w:rsid w:val="00D45A0D"/>
    <w:rsid w:val="00D4711D"/>
    <w:rsid w:val="00D50E85"/>
    <w:rsid w:val="00D512F6"/>
    <w:rsid w:val="00D528A5"/>
    <w:rsid w:val="00D60E3B"/>
    <w:rsid w:val="00D6101C"/>
    <w:rsid w:val="00D64875"/>
    <w:rsid w:val="00D648D9"/>
    <w:rsid w:val="00D727B8"/>
    <w:rsid w:val="00D72805"/>
    <w:rsid w:val="00D7646E"/>
    <w:rsid w:val="00D80DC0"/>
    <w:rsid w:val="00D82AE9"/>
    <w:rsid w:val="00D83950"/>
    <w:rsid w:val="00D83CF4"/>
    <w:rsid w:val="00D842A6"/>
    <w:rsid w:val="00D84920"/>
    <w:rsid w:val="00D84B61"/>
    <w:rsid w:val="00D8534D"/>
    <w:rsid w:val="00D858D9"/>
    <w:rsid w:val="00D859FD"/>
    <w:rsid w:val="00D863B9"/>
    <w:rsid w:val="00D87678"/>
    <w:rsid w:val="00D919BC"/>
    <w:rsid w:val="00D94BD6"/>
    <w:rsid w:val="00D95D73"/>
    <w:rsid w:val="00D97B65"/>
    <w:rsid w:val="00DA3178"/>
    <w:rsid w:val="00DA573D"/>
    <w:rsid w:val="00DA73B8"/>
    <w:rsid w:val="00DB0927"/>
    <w:rsid w:val="00DB149B"/>
    <w:rsid w:val="00DB391F"/>
    <w:rsid w:val="00DB417D"/>
    <w:rsid w:val="00DB4C67"/>
    <w:rsid w:val="00DB5C44"/>
    <w:rsid w:val="00DB6B13"/>
    <w:rsid w:val="00DB6B52"/>
    <w:rsid w:val="00DC000D"/>
    <w:rsid w:val="00DC2659"/>
    <w:rsid w:val="00DC33EB"/>
    <w:rsid w:val="00DD13AD"/>
    <w:rsid w:val="00DD4445"/>
    <w:rsid w:val="00DD4A97"/>
    <w:rsid w:val="00DD638F"/>
    <w:rsid w:val="00DD6681"/>
    <w:rsid w:val="00DD6811"/>
    <w:rsid w:val="00DD76C9"/>
    <w:rsid w:val="00DE101D"/>
    <w:rsid w:val="00DE2412"/>
    <w:rsid w:val="00DE2AAC"/>
    <w:rsid w:val="00DE440B"/>
    <w:rsid w:val="00DE4535"/>
    <w:rsid w:val="00DE6058"/>
    <w:rsid w:val="00DE717B"/>
    <w:rsid w:val="00DE72A3"/>
    <w:rsid w:val="00DF2523"/>
    <w:rsid w:val="00DF2A34"/>
    <w:rsid w:val="00DF591D"/>
    <w:rsid w:val="00E0003C"/>
    <w:rsid w:val="00E003D9"/>
    <w:rsid w:val="00E051C5"/>
    <w:rsid w:val="00E111D5"/>
    <w:rsid w:val="00E11A83"/>
    <w:rsid w:val="00E16BFE"/>
    <w:rsid w:val="00E17726"/>
    <w:rsid w:val="00E25C9F"/>
    <w:rsid w:val="00E25CAA"/>
    <w:rsid w:val="00E27E94"/>
    <w:rsid w:val="00E32228"/>
    <w:rsid w:val="00E347CB"/>
    <w:rsid w:val="00E355C3"/>
    <w:rsid w:val="00E35C19"/>
    <w:rsid w:val="00E35D81"/>
    <w:rsid w:val="00E419A6"/>
    <w:rsid w:val="00E44B01"/>
    <w:rsid w:val="00E45520"/>
    <w:rsid w:val="00E46F1E"/>
    <w:rsid w:val="00E5010B"/>
    <w:rsid w:val="00E51F4A"/>
    <w:rsid w:val="00E52116"/>
    <w:rsid w:val="00E52401"/>
    <w:rsid w:val="00E53AF0"/>
    <w:rsid w:val="00E53C70"/>
    <w:rsid w:val="00E547C2"/>
    <w:rsid w:val="00E54C95"/>
    <w:rsid w:val="00E55066"/>
    <w:rsid w:val="00E55515"/>
    <w:rsid w:val="00E57624"/>
    <w:rsid w:val="00E577F1"/>
    <w:rsid w:val="00E616AA"/>
    <w:rsid w:val="00E616B5"/>
    <w:rsid w:val="00E624BD"/>
    <w:rsid w:val="00E62754"/>
    <w:rsid w:val="00E62785"/>
    <w:rsid w:val="00E627E2"/>
    <w:rsid w:val="00E62D18"/>
    <w:rsid w:val="00E666C7"/>
    <w:rsid w:val="00E70601"/>
    <w:rsid w:val="00E71DB2"/>
    <w:rsid w:val="00E73DFA"/>
    <w:rsid w:val="00E75D2A"/>
    <w:rsid w:val="00E77BD3"/>
    <w:rsid w:val="00E82800"/>
    <w:rsid w:val="00E850E6"/>
    <w:rsid w:val="00E8567B"/>
    <w:rsid w:val="00E86AD8"/>
    <w:rsid w:val="00E87708"/>
    <w:rsid w:val="00E927E0"/>
    <w:rsid w:val="00E94113"/>
    <w:rsid w:val="00E941A0"/>
    <w:rsid w:val="00EA19F4"/>
    <w:rsid w:val="00EA23E3"/>
    <w:rsid w:val="00EA2BDD"/>
    <w:rsid w:val="00EA519B"/>
    <w:rsid w:val="00EA738D"/>
    <w:rsid w:val="00EB2875"/>
    <w:rsid w:val="00EB2CB6"/>
    <w:rsid w:val="00EB303C"/>
    <w:rsid w:val="00EB3D42"/>
    <w:rsid w:val="00EB52E8"/>
    <w:rsid w:val="00EB61B5"/>
    <w:rsid w:val="00EC0F8A"/>
    <w:rsid w:val="00EC1B1B"/>
    <w:rsid w:val="00EC1F80"/>
    <w:rsid w:val="00EC2A42"/>
    <w:rsid w:val="00EC2D7E"/>
    <w:rsid w:val="00ED0989"/>
    <w:rsid w:val="00ED0ED5"/>
    <w:rsid w:val="00ED1118"/>
    <w:rsid w:val="00ED1881"/>
    <w:rsid w:val="00ED20A9"/>
    <w:rsid w:val="00ED2A14"/>
    <w:rsid w:val="00ED2CB7"/>
    <w:rsid w:val="00ED3C63"/>
    <w:rsid w:val="00ED41C5"/>
    <w:rsid w:val="00ED500F"/>
    <w:rsid w:val="00ED75B0"/>
    <w:rsid w:val="00ED7DC2"/>
    <w:rsid w:val="00EE062E"/>
    <w:rsid w:val="00EE2EF6"/>
    <w:rsid w:val="00EF4C75"/>
    <w:rsid w:val="00EF755E"/>
    <w:rsid w:val="00F07CFF"/>
    <w:rsid w:val="00F12A9F"/>
    <w:rsid w:val="00F13A53"/>
    <w:rsid w:val="00F1527D"/>
    <w:rsid w:val="00F17DDA"/>
    <w:rsid w:val="00F20411"/>
    <w:rsid w:val="00F23A66"/>
    <w:rsid w:val="00F24A19"/>
    <w:rsid w:val="00F2596D"/>
    <w:rsid w:val="00F406A3"/>
    <w:rsid w:val="00F41025"/>
    <w:rsid w:val="00F424ED"/>
    <w:rsid w:val="00F4352A"/>
    <w:rsid w:val="00F43574"/>
    <w:rsid w:val="00F44667"/>
    <w:rsid w:val="00F454DE"/>
    <w:rsid w:val="00F47661"/>
    <w:rsid w:val="00F511AD"/>
    <w:rsid w:val="00F5184C"/>
    <w:rsid w:val="00F52D54"/>
    <w:rsid w:val="00F53EDF"/>
    <w:rsid w:val="00F55C2C"/>
    <w:rsid w:val="00F56CC3"/>
    <w:rsid w:val="00F57486"/>
    <w:rsid w:val="00F579E8"/>
    <w:rsid w:val="00F60086"/>
    <w:rsid w:val="00F61BEF"/>
    <w:rsid w:val="00F64478"/>
    <w:rsid w:val="00F652A5"/>
    <w:rsid w:val="00F661CB"/>
    <w:rsid w:val="00F662F6"/>
    <w:rsid w:val="00F66452"/>
    <w:rsid w:val="00F66795"/>
    <w:rsid w:val="00F7042B"/>
    <w:rsid w:val="00F72739"/>
    <w:rsid w:val="00F75D24"/>
    <w:rsid w:val="00F76C04"/>
    <w:rsid w:val="00F8080A"/>
    <w:rsid w:val="00F823EF"/>
    <w:rsid w:val="00F82FBB"/>
    <w:rsid w:val="00F83BEA"/>
    <w:rsid w:val="00F8589A"/>
    <w:rsid w:val="00F8659B"/>
    <w:rsid w:val="00F86696"/>
    <w:rsid w:val="00F873D9"/>
    <w:rsid w:val="00F87F3D"/>
    <w:rsid w:val="00F9085A"/>
    <w:rsid w:val="00F90E04"/>
    <w:rsid w:val="00F91AC2"/>
    <w:rsid w:val="00F93C12"/>
    <w:rsid w:val="00F94638"/>
    <w:rsid w:val="00F95281"/>
    <w:rsid w:val="00F952B4"/>
    <w:rsid w:val="00F95CE8"/>
    <w:rsid w:val="00F96CE1"/>
    <w:rsid w:val="00FA0065"/>
    <w:rsid w:val="00FA0184"/>
    <w:rsid w:val="00FA1577"/>
    <w:rsid w:val="00FA1595"/>
    <w:rsid w:val="00FA37F6"/>
    <w:rsid w:val="00FA3E48"/>
    <w:rsid w:val="00FA4BF8"/>
    <w:rsid w:val="00FA7E47"/>
    <w:rsid w:val="00FB10BA"/>
    <w:rsid w:val="00FB15D7"/>
    <w:rsid w:val="00FB2A03"/>
    <w:rsid w:val="00FB4955"/>
    <w:rsid w:val="00FB50FC"/>
    <w:rsid w:val="00FB657E"/>
    <w:rsid w:val="00FC2549"/>
    <w:rsid w:val="00FC351D"/>
    <w:rsid w:val="00FC5F1E"/>
    <w:rsid w:val="00FD024B"/>
    <w:rsid w:val="00FD1900"/>
    <w:rsid w:val="00FD1F74"/>
    <w:rsid w:val="00FD4E4A"/>
    <w:rsid w:val="00FD6D7B"/>
    <w:rsid w:val="00FE0781"/>
    <w:rsid w:val="00FE368A"/>
    <w:rsid w:val="00FE3879"/>
    <w:rsid w:val="00FE39E0"/>
    <w:rsid w:val="00FE6356"/>
    <w:rsid w:val="00FE7346"/>
    <w:rsid w:val="00FF1C11"/>
    <w:rsid w:val="00FF1E3C"/>
    <w:rsid w:val="00FF5366"/>
    <w:rsid w:val="00FF55DE"/>
    <w:rsid w:val="00FF652A"/>
    <w:rsid w:val="00FF6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A8DF"/>
  <w15:docId w15:val="{FDC84C55-EB0E-438E-980E-0CFF69C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8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24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1B62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1075"/>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unhideWhenUsed/>
    <w:qFormat/>
    <w:rsid w:val="004E7CBB"/>
    <w:pPr>
      <w:keepNext/>
      <w:tabs>
        <w:tab w:val="num" w:pos="864"/>
      </w:tabs>
      <w:spacing w:before="60" w:after="60"/>
      <w:ind w:left="864" w:hanging="864"/>
      <w:outlineLvl w:val="3"/>
    </w:pPr>
    <w:rPr>
      <w:bCs/>
    </w:rPr>
  </w:style>
  <w:style w:type="paragraph" w:styleId="Nagwek5">
    <w:name w:val="heading 5"/>
    <w:basedOn w:val="Normalny"/>
    <w:next w:val="Normalny"/>
    <w:link w:val="Nagwek5Znak"/>
    <w:unhideWhenUsed/>
    <w:qFormat/>
    <w:rsid w:val="004E7CBB"/>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nhideWhenUsed/>
    <w:qFormat/>
    <w:rsid w:val="009A338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091B61"/>
    <w:pPr>
      <w:keepNext/>
      <w:overflowPunct w:val="0"/>
      <w:autoSpaceDE w:val="0"/>
      <w:autoSpaceDN w:val="0"/>
      <w:adjustRightInd w:val="0"/>
      <w:jc w:val="both"/>
      <w:outlineLvl w:val="6"/>
    </w:pPr>
    <w:rPr>
      <w:noProof/>
    </w:rPr>
  </w:style>
  <w:style w:type="paragraph" w:styleId="Nagwek8">
    <w:name w:val="heading 8"/>
    <w:basedOn w:val="Normalny"/>
    <w:next w:val="Normalny"/>
    <w:link w:val="Nagwek8Znak"/>
    <w:unhideWhenUsed/>
    <w:qFormat/>
    <w:rsid w:val="004E7CBB"/>
    <w:pPr>
      <w:tabs>
        <w:tab w:val="num" w:pos="1440"/>
      </w:tabs>
      <w:spacing w:before="240" w:after="60"/>
      <w:ind w:left="1440" w:hanging="1440"/>
      <w:outlineLvl w:val="7"/>
    </w:pPr>
    <w:rPr>
      <w:i/>
      <w:iCs/>
    </w:rPr>
  </w:style>
  <w:style w:type="paragraph" w:styleId="Nagwek9">
    <w:name w:val="heading 9"/>
    <w:basedOn w:val="Normalny"/>
    <w:next w:val="Normalny"/>
    <w:link w:val="Nagwek9Znak"/>
    <w:unhideWhenUsed/>
    <w:qFormat/>
    <w:rsid w:val="004E7CBB"/>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1B61"/>
    <w:pPr>
      <w:spacing w:after="0" w:line="240" w:lineRule="auto"/>
    </w:pPr>
  </w:style>
  <w:style w:type="character" w:customStyle="1" w:styleId="Nagwek7Znak">
    <w:name w:val="Nagłówek 7 Znak"/>
    <w:basedOn w:val="Domylnaczcionkaakapitu"/>
    <w:link w:val="Nagwek7"/>
    <w:rsid w:val="00091B61"/>
    <w:rPr>
      <w:rFonts w:ascii="Times New Roman" w:eastAsia="Times New Roman" w:hAnsi="Times New Roman" w:cs="Times New Roman"/>
      <w:noProof/>
      <w:sz w:val="24"/>
      <w:szCs w:val="24"/>
      <w:lang w:eastAsia="pl-PL"/>
    </w:rPr>
  </w:style>
  <w:style w:type="paragraph" w:styleId="Akapitzlist">
    <w:name w:val="List Paragraph"/>
    <w:aliases w:val="normalny tekst,Akapit z listą1,Numerowanie,Akapit z listą BS,Kolorowa lista — akcent 11,Wypunktowanie,L1,2 heading,A_wyliczenie,K-P_odwolanie,Akapit z listą5,maz_wyliczenie,opis dzialania,wypunktowanie,Akapit z listą 1,CW_Lista"/>
    <w:basedOn w:val="Normalny"/>
    <w:link w:val="AkapitzlistZnak"/>
    <w:uiPriority w:val="34"/>
    <w:qFormat/>
    <w:rsid w:val="007E7911"/>
    <w:pPr>
      <w:ind w:left="708"/>
    </w:pPr>
  </w:style>
  <w:style w:type="character" w:customStyle="1" w:styleId="Nagwek1Znak">
    <w:name w:val="Nagłówek 1 Znak"/>
    <w:basedOn w:val="Domylnaczcionkaakapitu"/>
    <w:link w:val="Nagwek1"/>
    <w:rsid w:val="008824F0"/>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8824F0"/>
    <w:pPr>
      <w:spacing w:line="259" w:lineRule="auto"/>
      <w:outlineLvl w:val="9"/>
    </w:pPr>
  </w:style>
  <w:style w:type="paragraph" w:styleId="Spistreci1">
    <w:name w:val="toc 1"/>
    <w:basedOn w:val="Normalny"/>
    <w:next w:val="Normalny"/>
    <w:autoRedefine/>
    <w:uiPriority w:val="39"/>
    <w:unhideWhenUsed/>
    <w:rsid w:val="00C043D1"/>
    <w:pPr>
      <w:tabs>
        <w:tab w:val="left" w:pos="440"/>
        <w:tab w:val="left" w:pos="1100"/>
        <w:tab w:val="right" w:leader="dot" w:pos="9628"/>
      </w:tabs>
      <w:spacing w:before="240" w:after="360" w:line="360" w:lineRule="auto"/>
      <w:ind w:left="1094" w:hanging="1094"/>
      <w:jc w:val="both"/>
    </w:pPr>
  </w:style>
  <w:style w:type="character" w:styleId="Hipercze">
    <w:name w:val="Hyperlink"/>
    <w:basedOn w:val="Domylnaczcionkaakapitu"/>
    <w:uiPriority w:val="99"/>
    <w:unhideWhenUsed/>
    <w:rsid w:val="008824F0"/>
    <w:rPr>
      <w:color w:val="0563C1" w:themeColor="hyperlink"/>
      <w:u w:val="single"/>
    </w:rPr>
  </w:style>
  <w:style w:type="paragraph" w:styleId="Nagwek">
    <w:name w:val="header"/>
    <w:basedOn w:val="Normalny"/>
    <w:link w:val="NagwekZnak"/>
    <w:uiPriority w:val="99"/>
    <w:unhideWhenUsed/>
    <w:rsid w:val="008824F0"/>
    <w:pPr>
      <w:tabs>
        <w:tab w:val="center" w:pos="4536"/>
        <w:tab w:val="right" w:pos="9072"/>
      </w:tabs>
    </w:pPr>
  </w:style>
  <w:style w:type="character" w:customStyle="1" w:styleId="NagwekZnak">
    <w:name w:val="Nagłówek Znak"/>
    <w:basedOn w:val="Domylnaczcionkaakapitu"/>
    <w:link w:val="Nagwek"/>
    <w:uiPriority w:val="99"/>
    <w:qFormat/>
    <w:rsid w:val="008824F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24F0"/>
    <w:pPr>
      <w:tabs>
        <w:tab w:val="center" w:pos="4536"/>
        <w:tab w:val="right" w:pos="9072"/>
      </w:tabs>
    </w:pPr>
  </w:style>
  <w:style w:type="character" w:customStyle="1" w:styleId="StopkaZnak">
    <w:name w:val="Stopka Znak"/>
    <w:basedOn w:val="Domylnaczcionkaakapitu"/>
    <w:link w:val="Stopka"/>
    <w:uiPriority w:val="99"/>
    <w:qFormat/>
    <w:rsid w:val="008824F0"/>
    <w:rPr>
      <w:rFonts w:ascii="Times New Roman" w:eastAsia="Times New Roman" w:hAnsi="Times New Roman" w:cs="Times New Roman"/>
      <w:sz w:val="24"/>
      <w:szCs w:val="24"/>
      <w:lang w:eastAsia="pl-PL"/>
    </w:rPr>
  </w:style>
  <w:style w:type="table" w:styleId="Tabela-Siatka">
    <w:name w:val="Table Grid"/>
    <w:basedOn w:val="Standardowy"/>
    <w:uiPriority w:val="39"/>
    <w:rsid w:val="008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9"/>
    <w:semiHidden/>
    <w:rsid w:val="009A3380"/>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9A3380"/>
    <w:pPr>
      <w:widowControl w:val="0"/>
      <w:autoSpaceDE w:val="0"/>
      <w:autoSpaceDN w:val="0"/>
      <w:adjustRightInd w:val="0"/>
      <w:jc w:val="both"/>
    </w:pPr>
    <w:rPr>
      <w:rFonts w:ascii="Arial" w:hAnsi="Arial" w:cs="Arial"/>
      <w:noProof/>
    </w:rPr>
  </w:style>
  <w:style w:type="character" w:customStyle="1" w:styleId="TekstpodstawowyZnak">
    <w:name w:val="Tekst podstawowy Znak"/>
    <w:basedOn w:val="Domylnaczcionkaakapitu"/>
    <w:link w:val="Tekstpodstawowy"/>
    <w:uiPriority w:val="99"/>
    <w:rsid w:val="009A3380"/>
    <w:rPr>
      <w:rFonts w:ascii="Arial" w:eastAsia="Times New Roman" w:hAnsi="Arial" w:cs="Arial"/>
      <w:noProof/>
      <w:sz w:val="24"/>
      <w:szCs w:val="24"/>
      <w:lang w:eastAsia="pl-PL"/>
    </w:rPr>
  </w:style>
  <w:style w:type="character" w:styleId="Uwydatnienie">
    <w:name w:val="Emphasis"/>
    <w:basedOn w:val="Domylnaczcionkaakapitu"/>
    <w:uiPriority w:val="20"/>
    <w:qFormat/>
    <w:rsid w:val="007B2406"/>
    <w:rPr>
      <w:i/>
      <w:iCs/>
    </w:rPr>
  </w:style>
  <w:style w:type="character" w:customStyle="1" w:styleId="Nagwek2Znak">
    <w:name w:val="Nagłówek 2 Znak"/>
    <w:basedOn w:val="Domylnaczcionkaakapitu"/>
    <w:link w:val="Nagwek2"/>
    <w:uiPriority w:val="9"/>
    <w:rsid w:val="001B62B5"/>
    <w:rPr>
      <w:rFonts w:asciiTheme="majorHAnsi" w:eastAsiaTheme="majorEastAsia" w:hAnsiTheme="majorHAnsi" w:cstheme="majorBidi"/>
      <w:color w:val="2E74B5" w:themeColor="accent1" w:themeShade="BF"/>
      <w:sz w:val="26"/>
      <w:szCs w:val="26"/>
      <w:lang w:eastAsia="pl-PL"/>
    </w:rPr>
  </w:style>
  <w:style w:type="paragraph" w:customStyle="1" w:styleId="Podpiszwyky">
    <w:name w:val="Podpis zwykły"/>
    <w:basedOn w:val="Normalny"/>
    <w:rsid w:val="00B627A5"/>
    <w:pPr>
      <w:spacing w:line="360" w:lineRule="auto"/>
      <w:ind w:left="4820" w:right="567"/>
      <w:jc w:val="both"/>
    </w:pPr>
    <w:rPr>
      <w:szCs w:val="20"/>
    </w:rPr>
  </w:style>
  <w:style w:type="character" w:customStyle="1" w:styleId="Link">
    <w:name w:val="Link"/>
    <w:rsid w:val="00B72BFF"/>
    <w:rPr>
      <w:color w:val="0000FF"/>
      <w:u w:val="single" w:color="0000FF"/>
    </w:rPr>
  </w:style>
  <w:style w:type="character" w:customStyle="1" w:styleId="None">
    <w:name w:val="None"/>
    <w:rsid w:val="00B72BFF"/>
  </w:style>
  <w:style w:type="paragraph" w:customStyle="1" w:styleId="bold">
    <w:name w:val="bold"/>
    <w:basedOn w:val="Normalny"/>
    <w:rsid w:val="00514404"/>
    <w:pPr>
      <w:ind w:left="225"/>
    </w:pPr>
    <w:rPr>
      <w:b/>
      <w:bCs/>
    </w:rPr>
  </w:style>
  <w:style w:type="paragraph" w:styleId="Tekstdymka">
    <w:name w:val="Balloon Text"/>
    <w:basedOn w:val="Normalny"/>
    <w:link w:val="TekstdymkaZnak"/>
    <w:uiPriority w:val="99"/>
    <w:semiHidden/>
    <w:unhideWhenUsed/>
    <w:rsid w:val="00D94BD6"/>
    <w:rPr>
      <w:rFonts w:ascii="Tahoma" w:hAnsi="Tahoma" w:cs="Tahoma"/>
      <w:sz w:val="16"/>
      <w:szCs w:val="16"/>
    </w:rPr>
  </w:style>
  <w:style w:type="character" w:customStyle="1" w:styleId="TekstdymkaZnak">
    <w:name w:val="Tekst dymka Znak"/>
    <w:basedOn w:val="Domylnaczcionkaakapitu"/>
    <w:link w:val="Tekstdymka"/>
    <w:uiPriority w:val="99"/>
    <w:semiHidden/>
    <w:rsid w:val="00D94BD6"/>
    <w:rPr>
      <w:rFonts w:ascii="Tahoma" w:eastAsia="Times New Roman" w:hAnsi="Tahoma" w:cs="Tahoma"/>
      <w:sz w:val="16"/>
      <w:szCs w:val="16"/>
      <w:lang w:eastAsia="pl-PL"/>
    </w:rPr>
  </w:style>
  <w:style w:type="character" w:customStyle="1" w:styleId="AkapitzlistZnak">
    <w:name w:val="Akapit z listą Znak"/>
    <w:aliases w:val="normalny tekst Znak,Akapit z listą1 Znak,Numerowanie Znak,Akapit z listą BS Znak,Kolorowa lista — akcent 11 Znak,Wypunktowanie Znak,L1 Znak,2 heading Znak,A_wyliczenie Znak,K-P_odwolanie Znak,Akapit z listą5 Znak,maz_wyliczenie Znak"/>
    <w:link w:val="Akapitzlist"/>
    <w:uiPriority w:val="34"/>
    <w:qFormat/>
    <w:locked/>
    <w:rsid w:val="00D94BD6"/>
    <w:rPr>
      <w:rFonts w:ascii="Times New Roman" w:eastAsia="Times New Roman" w:hAnsi="Times New Roman" w:cs="Times New Roman"/>
      <w:sz w:val="24"/>
      <w:szCs w:val="24"/>
      <w:lang w:eastAsia="pl-PL"/>
    </w:rPr>
  </w:style>
  <w:style w:type="paragraph" w:styleId="NormalnyWeb">
    <w:name w:val="Normal (Web)"/>
    <w:basedOn w:val="Normalny"/>
    <w:uiPriority w:val="99"/>
    <w:rsid w:val="00D94BD6"/>
    <w:pPr>
      <w:suppressAutoHyphens/>
      <w:spacing w:before="280" w:after="119"/>
    </w:pPr>
    <w:rPr>
      <w:lang w:eastAsia="ar-SA"/>
    </w:rPr>
  </w:style>
  <w:style w:type="paragraph" w:customStyle="1" w:styleId="Nagwek21">
    <w:name w:val="Nagłówek 21"/>
    <w:basedOn w:val="Normalny"/>
    <w:unhideWhenUsed/>
    <w:qFormat/>
    <w:rsid w:val="00D648D9"/>
    <w:pPr>
      <w:keepNext/>
      <w:tabs>
        <w:tab w:val="left" w:pos="360"/>
      </w:tabs>
      <w:overflowPunct w:val="0"/>
      <w:ind w:left="360" w:hanging="360"/>
    </w:pPr>
    <w:rPr>
      <w:b/>
      <w:bCs/>
      <w:color w:val="00000A"/>
      <w:sz w:val="20"/>
      <w:szCs w:val="20"/>
    </w:rPr>
  </w:style>
  <w:style w:type="character" w:customStyle="1" w:styleId="ng-binding">
    <w:name w:val="ng-binding"/>
    <w:basedOn w:val="Domylnaczcionkaakapitu"/>
    <w:rsid w:val="005862D1"/>
  </w:style>
  <w:style w:type="character" w:customStyle="1" w:styleId="ng-scope">
    <w:name w:val="ng-scope"/>
    <w:basedOn w:val="Domylnaczcionkaakapitu"/>
    <w:rsid w:val="005862D1"/>
  </w:style>
  <w:style w:type="character" w:customStyle="1" w:styleId="Nagwek3Znak">
    <w:name w:val="Nagłówek 3 Znak"/>
    <w:basedOn w:val="Domylnaczcionkaakapitu"/>
    <w:link w:val="Nagwek3"/>
    <w:uiPriority w:val="9"/>
    <w:semiHidden/>
    <w:rsid w:val="00211075"/>
    <w:rPr>
      <w:rFonts w:asciiTheme="majorHAnsi" w:eastAsiaTheme="majorEastAsia" w:hAnsiTheme="majorHAnsi" w:cstheme="majorBidi"/>
      <w:b/>
      <w:bCs/>
      <w:color w:val="5B9BD5" w:themeColor="accent1"/>
      <w:sz w:val="24"/>
      <w:szCs w:val="24"/>
      <w:lang w:eastAsia="pl-PL"/>
    </w:rPr>
  </w:style>
  <w:style w:type="paragraph" w:styleId="Tekstprzypisukocowego">
    <w:name w:val="endnote text"/>
    <w:basedOn w:val="Normalny"/>
    <w:link w:val="TekstprzypisukocowegoZnak"/>
    <w:uiPriority w:val="99"/>
    <w:semiHidden/>
    <w:unhideWhenUsed/>
    <w:rsid w:val="006E7F1E"/>
    <w:rPr>
      <w:sz w:val="20"/>
      <w:szCs w:val="20"/>
    </w:rPr>
  </w:style>
  <w:style w:type="character" w:customStyle="1" w:styleId="TekstprzypisukocowegoZnak">
    <w:name w:val="Tekst przypisu końcowego Znak"/>
    <w:basedOn w:val="Domylnaczcionkaakapitu"/>
    <w:link w:val="Tekstprzypisukocowego"/>
    <w:uiPriority w:val="99"/>
    <w:semiHidden/>
    <w:rsid w:val="006E7F1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F1E"/>
    <w:rPr>
      <w:vertAlign w:val="superscript"/>
    </w:rPr>
  </w:style>
  <w:style w:type="paragraph" w:styleId="Zwykytekst">
    <w:name w:val="Plain Text"/>
    <w:basedOn w:val="Normalny"/>
    <w:link w:val="ZwykytekstZnak"/>
    <w:uiPriority w:val="99"/>
    <w:unhideWhenUsed/>
    <w:rsid w:val="00345EB4"/>
    <w:rPr>
      <w:rFonts w:ascii="Courier New" w:hAnsi="Courier New" w:cs="Courier New"/>
      <w:sz w:val="20"/>
      <w:szCs w:val="20"/>
    </w:rPr>
  </w:style>
  <w:style w:type="character" w:customStyle="1" w:styleId="ZwykytekstZnak">
    <w:name w:val="Zwykły tekst Znak"/>
    <w:basedOn w:val="Domylnaczcionkaakapitu"/>
    <w:link w:val="Zwykytekst"/>
    <w:uiPriority w:val="99"/>
    <w:rsid w:val="00345EB4"/>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semiHidden/>
    <w:rsid w:val="004E7CBB"/>
    <w:rPr>
      <w:rFonts w:ascii="Times New Roman" w:eastAsia="Times New Roman" w:hAnsi="Times New Roman" w:cs="Times New Roman"/>
      <w:bCs/>
      <w:sz w:val="24"/>
      <w:szCs w:val="24"/>
    </w:rPr>
  </w:style>
  <w:style w:type="character" w:customStyle="1" w:styleId="Nagwek5Znak">
    <w:name w:val="Nagłówek 5 Znak"/>
    <w:basedOn w:val="Domylnaczcionkaakapitu"/>
    <w:link w:val="Nagwek5"/>
    <w:semiHidden/>
    <w:rsid w:val="004E7CBB"/>
    <w:rPr>
      <w:rFonts w:ascii="Times New Roman" w:eastAsia="Times New Roman" w:hAnsi="Times New Roman" w:cs="Times New Roman"/>
      <w:b/>
      <w:bCs/>
      <w:i/>
      <w:iCs/>
      <w:sz w:val="26"/>
      <w:szCs w:val="26"/>
    </w:rPr>
  </w:style>
  <w:style w:type="character" w:customStyle="1" w:styleId="Nagwek8Znak">
    <w:name w:val="Nagłówek 8 Znak"/>
    <w:basedOn w:val="Domylnaczcionkaakapitu"/>
    <w:link w:val="Nagwek8"/>
    <w:semiHidden/>
    <w:rsid w:val="004E7C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4E7CBB"/>
    <w:rPr>
      <w:rFonts w:ascii="Arial" w:eastAsia="Times New Roman" w:hAnsi="Arial" w:cs="Times New Roman"/>
    </w:rPr>
  </w:style>
  <w:style w:type="character" w:customStyle="1" w:styleId="Nierozpoznanawzmianka1">
    <w:name w:val="Nierozpoznana wzmianka1"/>
    <w:basedOn w:val="Domylnaczcionkaakapitu"/>
    <w:uiPriority w:val="99"/>
    <w:semiHidden/>
    <w:unhideWhenUsed/>
    <w:rsid w:val="00456FF8"/>
    <w:rPr>
      <w:color w:val="605E5C"/>
      <w:shd w:val="clear" w:color="auto" w:fill="E1DFDD"/>
    </w:rPr>
  </w:style>
  <w:style w:type="numbering" w:customStyle="1" w:styleId="Styl1">
    <w:name w:val="Styl1"/>
    <w:uiPriority w:val="99"/>
    <w:rsid w:val="00257A76"/>
    <w:pPr>
      <w:numPr>
        <w:numId w:val="9"/>
      </w:numPr>
    </w:pPr>
  </w:style>
  <w:style w:type="character" w:customStyle="1" w:styleId="Nierozpoznanawzmianka2">
    <w:name w:val="Nierozpoznana wzmianka2"/>
    <w:basedOn w:val="Domylnaczcionkaakapitu"/>
    <w:uiPriority w:val="99"/>
    <w:semiHidden/>
    <w:unhideWhenUsed/>
    <w:rsid w:val="002C6371"/>
    <w:rPr>
      <w:color w:val="605E5C"/>
      <w:shd w:val="clear" w:color="auto" w:fill="E1DFDD"/>
    </w:rPr>
  </w:style>
  <w:style w:type="paragraph" w:styleId="Spistreci2">
    <w:name w:val="toc 2"/>
    <w:basedOn w:val="Normalny"/>
    <w:next w:val="Normalny"/>
    <w:autoRedefine/>
    <w:uiPriority w:val="39"/>
    <w:unhideWhenUsed/>
    <w:rsid w:val="000E5125"/>
    <w:pPr>
      <w:spacing w:after="100"/>
      <w:ind w:left="240"/>
    </w:pPr>
  </w:style>
  <w:style w:type="character" w:customStyle="1" w:styleId="Nierozpoznanawzmianka3">
    <w:name w:val="Nierozpoznana wzmianka3"/>
    <w:basedOn w:val="Domylnaczcionkaakapitu"/>
    <w:uiPriority w:val="99"/>
    <w:semiHidden/>
    <w:unhideWhenUsed/>
    <w:rsid w:val="00131CF6"/>
    <w:rPr>
      <w:color w:val="605E5C"/>
      <w:shd w:val="clear" w:color="auto" w:fill="E1DFDD"/>
    </w:rPr>
  </w:style>
  <w:style w:type="paragraph" w:styleId="Tytu">
    <w:name w:val="Title"/>
    <w:basedOn w:val="Normalny"/>
    <w:next w:val="Normalny"/>
    <w:link w:val="TytuZnak"/>
    <w:autoRedefine/>
    <w:qFormat/>
    <w:rsid w:val="00135AB4"/>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135AB4"/>
    <w:rPr>
      <w:rFonts w:ascii="Times New Roman" w:eastAsia="Times New Roman" w:hAnsi="Times New Roman" w:cs="Arial"/>
      <w:b/>
      <w:bCs/>
      <w:kern w:val="28"/>
      <w:sz w:val="32"/>
      <w:szCs w:val="32"/>
      <w:lang w:eastAsia="pl-PL"/>
    </w:rPr>
  </w:style>
  <w:style w:type="character" w:styleId="Odwoaniedokomentarza">
    <w:name w:val="annotation reference"/>
    <w:basedOn w:val="Domylnaczcionkaakapitu"/>
    <w:uiPriority w:val="99"/>
    <w:semiHidden/>
    <w:unhideWhenUsed/>
    <w:rsid w:val="00241390"/>
    <w:rPr>
      <w:sz w:val="16"/>
      <w:szCs w:val="16"/>
    </w:rPr>
  </w:style>
  <w:style w:type="paragraph" w:styleId="Tekstkomentarza">
    <w:name w:val="annotation text"/>
    <w:basedOn w:val="Normalny"/>
    <w:link w:val="TekstkomentarzaZnak"/>
    <w:uiPriority w:val="99"/>
    <w:unhideWhenUsed/>
    <w:rsid w:val="00241390"/>
    <w:rPr>
      <w:sz w:val="20"/>
      <w:szCs w:val="20"/>
    </w:rPr>
  </w:style>
  <w:style w:type="character" w:customStyle="1" w:styleId="TekstkomentarzaZnak">
    <w:name w:val="Tekst komentarza Znak"/>
    <w:basedOn w:val="Domylnaczcionkaakapitu"/>
    <w:link w:val="Tekstkomentarza"/>
    <w:uiPriority w:val="99"/>
    <w:rsid w:val="002413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1390"/>
    <w:rPr>
      <w:b/>
      <w:bCs/>
    </w:rPr>
  </w:style>
  <w:style w:type="character" w:customStyle="1" w:styleId="TematkomentarzaZnak">
    <w:name w:val="Temat komentarza Znak"/>
    <w:basedOn w:val="TekstkomentarzaZnak"/>
    <w:link w:val="Tematkomentarza"/>
    <w:uiPriority w:val="99"/>
    <w:semiHidden/>
    <w:rsid w:val="00241390"/>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0149AF"/>
    <w:rPr>
      <w:b/>
      <w:bCs/>
    </w:rPr>
  </w:style>
  <w:style w:type="character" w:customStyle="1" w:styleId="Nierozpoznanawzmianka4">
    <w:name w:val="Nierozpoznana wzmianka4"/>
    <w:basedOn w:val="Domylnaczcionkaakapitu"/>
    <w:uiPriority w:val="99"/>
    <w:semiHidden/>
    <w:unhideWhenUsed/>
    <w:rsid w:val="00575FAD"/>
    <w:rPr>
      <w:color w:val="605E5C"/>
      <w:shd w:val="clear" w:color="auto" w:fill="E1DFDD"/>
    </w:rPr>
  </w:style>
  <w:style w:type="paragraph" w:customStyle="1" w:styleId="gwpb674ed4cmsolistparagraph">
    <w:name w:val="gwpb674ed4c_msolistparagraph"/>
    <w:basedOn w:val="Normalny"/>
    <w:rsid w:val="00A60687"/>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4F4951"/>
    <w:rPr>
      <w:color w:val="605E5C"/>
      <w:shd w:val="clear" w:color="auto" w:fill="E1DFDD"/>
    </w:rPr>
  </w:style>
  <w:style w:type="character" w:customStyle="1" w:styleId="czeinternetowe">
    <w:name w:val="Łącze internetowe"/>
    <w:basedOn w:val="Domylnaczcionkaakapitu"/>
    <w:uiPriority w:val="99"/>
    <w:unhideWhenUsed/>
    <w:rsid w:val="000D3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778">
      <w:bodyDiv w:val="1"/>
      <w:marLeft w:val="0"/>
      <w:marRight w:val="0"/>
      <w:marTop w:val="0"/>
      <w:marBottom w:val="0"/>
      <w:divBdr>
        <w:top w:val="none" w:sz="0" w:space="0" w:color="auto"/>
        <w:left w:val="none" w:sz="0" w:space="0" w:color="auto"/>
        <w:bottom w:val="none" w:sz="0" w:space="0" w:color="auto"/>
        <w:right w:val="none" w:sz="0" w:space="0" w:color="auto"/>
      </w:divBdr>
    </w:div>
    <w:div w:id="45226996">
      <w:bodyDiv w:val="1"/>
      <w:marLeft w:val="0"/>
      <w:marRight w:val="0"/>
      <w:marTop w:val="0"/>
      <w:marBottom w:val="0"/>
      <w:divBdr>
        <w:top w:val="none" w:sz="0" w:space="0" w:color="auto"/>
        <w:left w:val="none" w:sz="0" w:space="0" w:color="auto"/>
        <w:bottom w:val="none" w:sz="0" w:space="0" w:color="auto"/>
        <w:right w:val="none" w:sz="0" w:space="0" w:color="auto"/>
      </w:divBdr>
    </w:div>
    <w:div w:id="54427282">
      <w:bodyDiv w:val="1"/>
      <w:marLeft w:val="0"/>
      <w:marRight w:val="0"/>
      <w:marTop w:val="0"/>
      <w:marBottom w:val="0"/>
      <w:divBdr>
        <w:top w:val="none" w:sz="0" w:space="0" w:color="auto"/>
        <w:left w:val="none" w:sz="0" w:space="0" w:color="auto"/>
        <w:bottom w:val="none" w:sz="0" w:space="0" w:color="auto"/>
        <w:right w:val="none" w:sz="0" w:space="0" w:color="auto"/>
      </w:divBdr>
    </w:div>
    <w:div w:id="250041244">
      <w:bodyDiv w:val="1"/>
      <w:marLeft w:val="0"/>
      <w:marRight w:val="0"/>
      <w:marTop w:val="0"/>
      <w:marBottom w:val="0"/>
      <w:divBdr>
        <w:top w:val="none" w:sz="0" w:space="0" w:color="auto"/>
        <w:left w:val="none" w:sz="0" w:space="0" w:color="auto"/>
        <w:bottom w:val="none" w:sz="0" w:space="0" w:color="auto"/>
        <w:right w:val="none" w:sz="0" w:space="0" w:color="auto"/>
      </w:divBdr>
    </w:div>
    <w:div w:id="274021959">
      <w:bodyDiv w:val="1"/>
      <w:marLeft w:val="0"/>
      <w:marRight w:val="0"/>
      <w:marTop w:val="0"/>
      <w:marBottom w:val="0"/>
      <w:divBdr>
        <w:top w:val="none" w:sz="0" w:space="0" w:color="auto"/>
        <w:left w:val="none" w:sz="0" w:space="0" w:color="auto"/>
        <w:bottom w:val="none" w:sz="0" w:space="0" w:color="auto"/>
        <w:right w:val="none" w:sz="0" w:space="0" w:color="auto"/>
      </w:divBdr>
    </w:div>
    <w:div w:id="303628573">
      <w:bodyDiv w:val="1"/>
      <w:marLeft w:val="0"/>
      <w:marRight w:val="0"/>
      <w:marTop w:val="0"/>
      <w:marBottom w:val="0"/>
      <w:divBdr>
        <w:top w:val="none" w:sz="0" w:space="0" w:color="auto"/>
        <w:left w:val="none" w:sz="0" w:space="0" w:color="auto"/>
        <w:bottom w:val="none" w:sz="0" w:space="0" w:color="auto"/>
        <w:right w:val="none" w:sz="0" w:space="0" w:color="auto"/>
      </w:divBdr>
    </w:div>
    <w:div w:id="357464446">
      <w:bodyDiv w:val="1"/>
      <w:marLeft w:val="0"/>
      <w:marRight w:val="0"/>
      <w:marTop w:val="0"/>
      <w:marBottom w:val="0"/>
      <w:divBdr>
        <w:top w:val="none" w:sz="0" w:space="0" w:color="auto"/>
        <w:left w:val="none" w:sz="0" w:space="0" w:color="auto"/>
        <w:bottom w:val="none" w:sz="0" w:space="0" w:color="auto"/>
        <w:right w:val="none" w:sz="0" w:space="0" w:color="auto"/>
      </w:divBdr>
    </w:div>
    <w:div w:id="399641271">
      <w:bodyDiv w:val="1"/>
      <w:marLeft w:val="0"/>
      <w:marRight w:val="0"/>
      <w:marTop w:val="0"/>
      <w:marBottom w:val="0"/>
      <w:divBdr>
        <w:top w:val="none" w:sz="0" w:space="0" w:color="auto"/>
        <w:left w:val="none" w:sz="0" w:space="0" w:color="auto"/>
        <w:bottom w:val="none" w:sz="0" w:space="0" w:color="auto"/>
        <w:right w:val="none" w:sz="0" w:space="0" w:color="auto"/>
      </w:divBdr>
    </w:div>
    <w:div w:id="413553854">
      <w:bodyDiv w:val="1"/>
      <w:marLeft w:val="0"/>
      <w:marRight w:val="0"/>
      <w:marTop w:val="0"/>
      <w:marBottom w:val="0"/>
      <w:divBdr>
        <w:top w:val="none" w:sz="0" w:space="0" w:color="auto"/>
        <w:left w:val="none" w:sz="0" w:space="0" w:color="auto"/>
        <w:bottom w:val="none" w:sz="0" w:space="0" w:color="auto"/>
        <w:right w:val="none" w:sz="0" w:space="0" w:color="auto"/>
      </w:divBdr>
    </w:div>
    <w:div w:id="420105825">
      <w:bodyDiv w:val="1"/>
      <w:marLeft w:val="0"/>
      <w:marRight w:val="0"/>
      <w:marTop w:val="0"/>
      <w:marBottom w:val="0"/>
      <w:divBdr>
        <w:top w:val="none" w:sz="0" w:space="0" w:color="auto"/>
        <w:left w:val="none" w:sz="0" w:space="0" w:color="auto"/>
        <w:bottom w:val="none" w:sz="0" w:space="0" w:color="auto"/>
        <w:right w:val="none" w:sz="0" w:space="0" w:color="auto"/>
      </w:divBdr>
    </w:div>
    <w:div w:id="507643070">
      <w:bodyDiv w:val="1"/>
      <w:marLeft w:val="0"/>
      <w:marRight w:val="0"/>
      <w:marTop w:val="0"/>
      <w:marBottom w:val="0"/>
      <w:divBdr>
        <w:top w:val="none" w:sz="0" w:space="0" w:color="auto"/>
        <w:left w:val="none" w:sz="0" w:space="0" w:color="auto"/>
        <w:bottom w:val="none" w:sz="0" w:space="0" w:color="auto"/>
        <w:right w:val="none" w:sz="0" w:space="0" w:color="auto"/>
      </w:divBdr>
    </w:div>
    <w:div w:id="563562698">
      <w:bodyDiv w:val="1"/>
      <w:marLeft w:val="0"/>
      <w:marRight w:val="0"/>
      <w:marTop w:val="0"/>
      <w:marBottom w:val="0"/>
      <w:divBdr>
        <w:top w:val="none" w:sz="0" w:space="0" w:color="auto"/>
        <w:left w:val="none" w:sz="0" w:space="0" w:color="auto"/>
        <w:bottom w:val="none" w:sz="0" w:space="0" w:color="auto"/>
        <w:right w:val="none" w:sz="0" w:space="0" w:color="auto"/>
      </w:divBdr>
    </w:div>
    <w:div w:id="804389242">
      <w:bodyDiv w:val="1"/>
      <w:marLeft w:val="0"/>
      <w:marRight w:val="0"/>
      <w:marTop w:val="0"/>
      <w:marBottom w:val="0"/>
      <w:divBdr>
        <w:top w:val="none" w:sz="0" w:space="0" w:color="auto"/>
        <w:left w:val="none" w:sz="0" w:space="0" w:color="auto"/>
        <w:bottom w:val="none" w:sz="0" w:space="0" w:color="auto"/>
        <w:right w:val="none" w:sz="0" w:space="0" w:color="auto"/>
      </w:divBdr>
    </w:div>
    <w:div w:id="815536867">
      <w:bodyDiv w:val="1"/>
      <w:marLeft w:val="0"/>
      <w:marRight w:val="0"/>
      <w:marTop w:val="0"/>
      <w:marBottom w:val="0"/>
      <w:divBdr>
        <w:top w:val="none" w:sz="0" w:space="0" w:color="auto"/>
        <w:left w:val="none" w:sz="0" w:space="0" w:color="auto"/>
        <w:bottom w:val="none" w:sz="0" w:space="0" w:color="auto"/>
        <w:right w:val="none" w:sz="0" w:space="0" w:color="auto"/>
      </w:divBdr>
    </w:div>
    <w:div w:id="861430719">
      <w:bodyDiv w:val="1"/>
      <w:marLeft w:val="0"/>
      <w:marRight w:val="0"/>
      <w:marTop w:val="0"/>
      <w:marBottom w:val="0"/>
      <w:divBdr>
        <w:top w:val="none" w:sz="0" w:space="0" w:color="auto"/>
        <w:left w:val="none" w:sz="0" w:space="0" w:color="auto"/>
        <w:bottom w:val="none" w:sz="0" w:space="0" w:color="auto"/>
        <w:right w:val="none" w:sz="0" w:space="0" w:color="auto"/>
      </w:divBdr>
    </w:div>
    <w:div w:id="897132328">
      <w:bodyDiv w:val="1"/>
      <w:marLeft w:val="0"/>
      <w:marRight w:val="0"/>
      <w:marTop w:val="0"/>
      <w:marBottom w:val="0"/>
      <w:divBdr>
        <w:top w:val="none" w:sz="0" w:space="0" w:color="auto"/>
        <w:left w:val="none" w:sz="0" w:space="0" w:color="auto"/>
        <w:bottom w:val="none" w:sz="0" w:space="0" w:color="auto"/>
        <w:right w:val="none" w:sz="0" w:space="0" w:color="auto"/>
      </w:divBdr>
    </w:div>
    <w:div w:id="898856542">
      <w:bodyDiv w:val="1"/>
      <w:marLeft w:val="0"/>
      <w:marRight w:val="0"/>
      <w:marTop w:val="0"/>
      <w:marBottom w:val="0"/>
      <w:divBdr>
        <w:top w:val="none" w:sz="0" w:space="0" w:color="auto"/>
        <w:left w:val="none" w:sz="0" w:space="0" w:color="auto"/>
        <w:bottom w:val="none" w:sz="0" w:space="0" w:color="auto"/>
        <w:right w:val="none" w:sz="0" w:space="0" w:color="auto"/>
      </w:divBdr>
    </w:div>
    <w:div w:id="1029335016">
      <w:bodyDiv w:val="1"/>
      <w:marLeft w:val="0"/>
      <w:marRight w:val="0"/>
      <w:marTop w:val="0"/>
      <w:marBottom w:val="0"/>
      <w:divBdr>
        <w:top w:val="none" w:sz="0" w:space="0" w:color="auto"/>
        <w:left w:val="none" w:sz="0" w:space="0" w:color="auto"/>
        <w:bottom w:val="none" w:sz="0" w:space="0" w:color="auto"/>
        <w:right w:val="none" w:sz="0" w:space="0" w:color="auto"/>
      </w:divBdr>
    </w:div>
    <w:div w:id="1034158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406">
          <w:marLeft w:val="0"/>
          <w:marRight w:val="0"/>
          <w:marTop w:val="0"/>
          <w:marBottom w:val="0"/>
          <w:divBdr>
            <w:top w:val="none" w:sz="0" w:space="0" w:color="auto"/>
            <w:left w:val="none" w:sz="0" w:space="0" w:color="auto"/>
            <w:bottom w:val="none" w:sz="0" w:space="0" w:color="auto"/>
            <w:right w:val="none" w:sz="0" w:space="0" w:color="auto"/>
          </w:divBdr>
        </w:div>
      </w:divsChild>
    </w:div>
    <w:div w:id="1062825387">
      <w:bodyDiv w:val="1"/>
      <w:marLeft w:val="0"/>
      <w:marRight w:val="0"/>
      <w:marTop w:val="0"/>
      <w:marBottom w:val="0"/>
      <w:divBdr>
        <w:top w:val="none" w:sz="0" w:space="0" w:color="auto"/>
        <w:left w:val="none" w:sz="0" w:space="0" w:color="auto"/>
        <w:bottom w:val="none" w:sz="0" w:space="0" w:color="auto"/>
        <w:right w:val="none" w:sz="0" w:space="0" w:color="auto"/>
      </w:divBdr>
    </w:div>
    <w:div w:id="1086809342">
      <w:bodyDiv w:val="1"/>
      <w:marLeft w:val="0"/>
      <w:marRight w:val="0"/>
      <w:marTop w:val="0"/>
      <w:marBottom w:val="0"/>
      <w:divBdr>
        <w:top w:val="none" w:sz="0" w:space="0" w:color="auto"/>
        <w:left w:val="none" w:sz="0" w:space="0" w:color="auto"/>
        <w:bottom w:val="none" w:sz="0" w:space="0" w:color="auto"/>
        <w:right w:val="none" w:sz="0" w:space="0" w:color="auto"/>
      </w:divBdr>
    </w:div>
    <w:div w:id="1215627431">
      <w:bodyDiv w:val="1"/>
      <w:marLeft w:val="0"/>
      <w:marRight w:val="0"/>
      <w:marTop w:val="0"/>
      <w:marBottom w:val="0"/>
      <w:divBdr>
        <w:top w:val="none" w:sz="0" w:space="0" w:color="auto"/>
        <w:left w:val="none" w:sz="0" w:space="0" w:color="auto"/>
        <w:bottom w:val="none" w:sz="0" w:space="0" w:color="auto"/>
        <w:right w:val="none" w:sz="0" w:space="0" w:color="auto"/>
      </w:divBdr>
    </w:div>
    <w:div w:id="1263806656">
      <w:bodyDiv w:val="1"/>
      <w:marLeft w:val="0"/>
      <w:marRight w:val="0"/>
      <w:marTop w:val="0"/>
      <w:marBottom w:val="0"/>
      <w:divBdr>
        <w:top w:val="none" w:sz="0" w:space="0" w:color="auto"/>
        <w:left w:val="none" w:sz="0" w:space="0" w:color="auto"/>
        <w:bottom w:val="none" w:sz="0" w:space="0" w:color="auto"/>
        <w:right w:val="none" w:sz="0" w:space="0" w:color="auto"/>
      </w:divBdr>
      <w:divsChild>
        <w:div w:id="1077871458">
          <w:marLeft w:val="0"/>
          <w:marRight w:val="0"/>
          <w:marTop w:val="0"/>
          <w:marBottom w:val="0"/>
          <w:divBdr>
            <w:top w:val="none" w:sz="0" w:space="0" w:color="auto"/>
            <w:left w:val="none" w:sz="0" w:space="0" w:color="auto"/>
            <w:bottom w:val="none" w:sz="0" w:space="0" w:color="auto"/>
            <w:right w:val="none" w:sz="0" w:space="0" w:color="auto"/>
          </w:divBdr>
        </w:div>
      </w:divsChild>
    </w:div>
    <w:div w:id="1265772750">
      <w:bodyDiv w:val="1"/>
      <w:marLeft w:val="0"/>
      <w:marRight w:val="0"/>
      <w:marTop w:val="0"/>
      <w:marBottom w:val="0"/>
      <w:divBdr>
        <w:top w:val="none" w:sz="0" w:space="0" w:color="auto"/>
        <w:left w:val="none" w:sz="0" w:space="0" w:color="auto"/>
        <w:bottom w:val="none" w:sz="0" w:space="0" w:color="auto"/>
        <w:right w:val="none" w:sz="0" w:space="0" w:color="auto"/>
      </w:divBdr>
    </w:div>
    <w:div w:id="1270234919">
      <w:bodyDiv w:val="1"/>
      <w:marLeft w:val="0"/>
      <w:marRight w:val="0"/>
      <w:marTop w:val="0"/>
      <w:marBottom w:val="0"/>
      <w:divBdr>
        <w:top w:val="none" w:sz="0" w:space="0" w:color="auto"/>
        <w:left w:val="none" w:sz="0" w:space="0" w:color="auto"/>
        <w:bottom w:val="none" w:sz="0" w:space="0" w:color="auto"/>
        <w:right w:val="none" w:sz="0" w:space="0" w:color="auto"/>
      </w:divBdr>
    </w:div>
    <w:div w:id="1491826662">
      <w:bodyDiv w:val="1"/>
      <w:marLeft w:val="0"/>
      <w:marRight w:val="0"/>
      <w:marTop w:val="0"/>
      <w:marBottom w:val="0"/>
      <w:divBdr>
        <w:top w:val="none" w:sz="0" w:space="0" w:color="auto"/>
        <w:left w:val="none" w:sz="0" w:space="0" w:color="auto"/>
        <w:bottom w:val="none" w:sz="0" w:space="0" w:color="auto"/>
        <w:right w:val="none" w:sz="0" w:space="0" w:color="auto"/>
      </w:divBdr>
    </w:div>
    <w:div w:id="1501657096">
      <w:bodyDiv w:val="1"/>
      <w:marLeft w:val="0"/>
      <w:marRight w:val="0"/>
      <w:marTop w:val="0"/>
      <w:marBottom w:val="0"/>
      <w:divBdr>
        <w:top w:val="none" w:sz="0" w:space="0" w:color="auto"/>
        <w:left w:val="none" w:sz="0" w:space="0" w:color="auto"/>
        <w:bottom w:val="none" w:sz="0" w:space="0" w:color="auto"/>
        <w:right w:val="none" w:sz="0" w:space="0" w:color="auto"/>
      </w:divBdr>
    </w:div>
    <w:div w:id="1554121975">
      <w:bodyDiv w:val="1"/>
      <w:marLeft w:val="0"/>
      <w:marRight w:val="0"/>
      <w:marTop w:val="0"/>
      <w:marBottom w:val="0"/>
      <w:divBdr>
        <w:top w:val="none" w:sz="0" w:space="0" w:color="auto"/>
        <w:left w:val="none" w:sz="0" w:space="0" w:color="auto"/>
        <w:bottom w:val="none" w:sz="0" w:space="0" w:color="auto"/>
        <w:right w:val="none" w:sz="0" w:space="0" w:color="auto"/>
      </w:divBdr>
    </w:div>
    <w:div w:id="1565483830">
      <w:bodyDiv w:val="1"/>
      <w:marLeft w:val="0"/>
      <w:marRight w:val="0"/>
      <w:marTop w:val="0"/>
      <w:marBottom w:val="0"/>
      <w:divBdr>
        <w:top w:val="none" w:sz="0" w:space="0" w:color="auto"/>
        <w:left w:val="none" w:sz="0" w:space="0" w:color="auto"/>
        <w:bottom w:val="none" w:sz="0" w:space="0" w:color="auto"/>
        <w:right w:val="none" w:sz="0" w:space="0" w:color="auto"/>
      </w:divBdr>
    </w:div>
    <w:div w:id="1593195682">
      <w:bodyDiv w:val="1"/>
      <w:marLeft w:val="0"/>
      <w:marRight w:val="0"/>
      <w:marTop w:val="0"/>
      <w:marBottom w:val="0"/>
      <w:divBdr>
        <w:top w:val="none" w:sz="0" w:space="0" w:color="auto"/>
        <w:left w:val="none" w:sz="0" w:space="0" w:color="auto"/>
        <w:bottom w:val="none" w:sz="0" w:space="0" w:color="auto"/>
        <w:right w:val="none" w:sz="0" w:space="0" w:color="auto"/>
      </w:divBdr>
    </w:div>
    <w:div w:id="1792699500">
      <w:bodyDiv w:val="1"/>
      <w:marLeft w:val="0"/>
      <w:marRight w:val="0"/>
      <w:marTop w:val="0"/>
      <w:marBottom w:val="0"/>
      <w:divBdr>
        <w:top w:val="none" w:sz="0" w:space="0" w:color="auto"/>
        <w:left w:val="none" w:sz="0" w:space="0" w:color="auto"/>
        <w:bottom w:val="none" w:sz="0" w:space="0" w:color="auto"/>
        <w:right w:val="none" w:sz="0" w:space="0" w:color="auto"/>
      </w:divBdr>
    </w:div>
    <w:div w:id="1803687564">
      <w:bodyDiv w:val="1"/>
      <w:marLeft w:val="0"/>
      <w:marRight w:val="0"/>
      <w:marTop w:val="0"/>
      <w:marBottom w:val="0"/>
      <w:divBdr>
        <w:top w:val="none" w:sz="0" w:space="0" w:color="auto"/>
        <w:left w:val="none" w:sz="0" w:space="0" w:color="auto"/>
        <w:bottom w:val="none" w:sz="0" w:space="0" w:color="auto"/>
        <w:right w:val="none" w:sz="0" w:space="0" w:color="auto"/>
      </w:divBdr>
    </w:div>
    <w:div w:id="1830168160">
      <w:bodyDiv w:val="1"/>
      <w:marLeft w:val="0"/>
      <w:marRight w:val="0"/>
      <w:marTop w:val="0"/>
      <w:marBottom w:val="0"/>
      <w:divBdr>
        <w:top w:val="none" w:sz="0" w:space="0" w:color="auto"/>
        <w:left w:val="none" w:sz="0" w:space="0" w:color="auto"/>
        <w:bottom w:val="none" w:sz="0" w:space="0" w:color="auto"/>
        <w:right w:val="none" w:sz="0" w:space="0" w:color="auto"/>
      </w:divBdr>
    </w:div>
    <w:div w:id="1868133130">
      <w:bodyDiv w:val="1"/>
      <w:marLeft w:val="0"/>
      <w:marRight w:val="0"/>
      <w:marTop w:val="0"/>
      <w:marBottom w:val="0"/>
      <w:divBdr>
        <w:top w:val="none" w:sz="0" w:space="0" w:color="auto"/>
        <w:left w:val="none" w:sz="0" w:space="0" w:color="auto"/>
        <w:bottom w:val="none" w:sz="0" w:space="0" w:color="auto"/>
        <w:right w:val="none" w:sz="0" w:space="0" w:color="auto"/>
      </w:divBdr>
    </w:div>
    <w:div w:id="1968387246">
      <w:bodyDiv w:val="1"/>
      <w:marLeft w:val="0"/>
      <w:marRight w:val="0"/>
      <w:marTop w:val="0"/>
      <w:marBottom w:val="0"/>
      <w:divBdr>
        <w:top w:val="none" w:sz="0" w:space="0" w:color="auto"/>
        <w:left w:val="none" w:sz="0" w:space="0" w:color="auto"/>
        <w:bottom w:val="none" w:sz="0" w:space="0" w:color="auto"/>
        <w:right w:val="none" w:sz="0" w:space="0" w:color="auto"/>
      </w:divBdr>
    </w:div>
    <w:div w:id="2033411431">
      <w:bodyDiv w:val="1"/>
      <w:marLeft w:val="0"/>
      <w:marRight w:val="0"/>
      <w:marTop w:val="0"/>
      <w:marBottom w:val="0"/>
      <w:divBdr>
        <w:top w:val="none" w:sz="0" w:space="0" w:color="auto"/>
        <w:left w:val="none" w:sz="0" w:space="0" w:color="auto"/>
        <w:bottom w:val="none" w:sz="0" w:space="0" w:color="auto"/>
        <w:right w:val="none" w:sz="0" w:space="0" w:color="auto"/>
      </w:divBdr>
    </w:div>
    <w:div w:id="2056739035">
      <w:bodyDiv w:val="1"/>
      <w:marLeft w:val="0"/>
      <w:marRight w:val="0"/>
      <w:marTop w:val="0"/>
      <w:marBottom w:val="0"/>
      <w:divBdr>
        <w:top w:val="none" w:sz="0" w:space="0" w:color="auto"/>
        <w:left w:val="none" w:sz="0" w:space="0" w:color="auto"/>
        <w:bottom w:val="none" w:sz="0" w:space="0" w:color="auto"/>
        <w:right w:val="none" w:sz="0" w:space="0" w:color="auto"/>
      </w:divBdr>
    </w:div>
    <w:div w:id="2056930215">
      <w:bodyDiv w:val="1"/>
      <w:marLeft w:val="0"/>
      <w:marRight w:val="0"/>
      <w:marTop w:val="0"/>
      <w:marBottom w:val="0"/>
      <w:divBdr>
        <w:top w:val="none" w:sz="0" w:space="0" w:color="auto"/>
        <w:left w:val="none" w:sz="0" w:space="0" w:color="auto"/>
        <w:bottom w:val="none" w:sz="0" w:space="0" w:color="auto"/>
        <w:right w:val="none" w:sz="0" w:space="0" w:color="auto"/>
      </w:divBdr>
    </w:div>
    <w:div w:id="2080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mailto:bzp@um.sanok.pl"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zp@um.sanok.p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E611-415F-4990-958A-440032C2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12920</Words>
  <Characters>77525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Pękala</dc:creator>
  <cp:lastModifiedBy>Katarzyna Harłacz</cp:lastModifiedBy>
  <cp:revision>14</cp:revision>
  <cp:lastPrinted>2022-08-29T10:07:00Z</cp:lastPrinted>
  <dcterms:created xsi:type="dcterms:W3CDTF">2022-08-30T10:10:00Z</dcterms:created>
  <dcterms:modified xsi:type="dcterms:W3CDTF">2022-10-05T12:01:00Z</dcterms:modified>
</cp:coreProperties>
</file>