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3" w:rsidRDefault="00F831A0" w:rsidP="00C8053B">
      <w:pPr>
        <w:tabs>
          <w:tab w:val="left" w:pos="8586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Arkusz kalkulacyjny</w:t>
      </w:r>
      <w:r w:rsidR="008A2496" w:rsidRPr="008A2496">
        <w:rPr>
          <w:rFonts w:ascii="Times New Roman" w:hAnsi="Times New Roman" w:cs="Times New Roman"/>
          <w:b/>
          <w:sz w:val="40"/>
          <w:szCs w:val="24"/>
        </w:rPr>
        <w:t xml:space="preserve"> (kalkulacja ceny ofertowej)</w:t>
      </w:r>
    </w:p>
    <w:tbl>
      <w:tblPr>
        <w:tblStyle w:val="Tabela-Siatka"/>
        <w:tblpPr w:leftFromText="141" w:rightFromText="141" w:vertAnchor="page" w:horzAnchor="margin" w:tblpY="3343"/>
        <w:tblW w:w="14170" w:type="dxa"/>
        <w:tblLook w:val="04A0" w:firstRow="1" w:lastRow="0" w:firstColumn="1" w:lastColumn="0" w:noHBand="0" w:noVBand="1"/>
      </w:tblPr>
      <w:tblGrid>
        <w:gridCol w:w="747"/>
        <w:gridCol w:w="5202"/>
        <w:gridCol w:w="4111"/>
        <w:gridCol w:w="4110"/>
      </w:tblGrid>
      <w:tr w:rsidR="009D1450" w:rsidRPr="008A2496" w:rsidTr="009D1450">
        <w:trPr>
          <w:trHeight w:val="974"/>
        </w:trPr>
        <w:tc>
          <w:tcPr>
            <w:tcW w:w="747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02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Etap projektowy</w:t>
            </w:r>
          </w:p>
        </w:tc>
        <w:tc>
          <w:tcPr>
            <w:tcW w:w="4111" w:type="dxa"/>
            <w:vAlign w:val="center"/>
          </w:tcPr>
          <w:p w:rsidR="009D1450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[zł]</w:t>
            </w:r>
          </w:p>
        </w:tc>
        <w:tc>
          <w:tcPr>
            <w:tcW w:w="4110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[zł]</w:t>
            </w:r>
          </w:p>
        </w:tc>
      </w:tr>
      <w:tr w:rsidR="009D1450" w:rsidRPr="008A2496" w:rsidTr="009D1450">
        <w:trPr>
          <w:trHeight w:val="482"/>
        </w:trPr>
        <w:tc>
          <w:tcPr>
            <w:tcW w:w="747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2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3">
              <w:rPr>
                <w:rFonts w:ascii="Times New Roman" w:hAnsi="Times New Roman" w:cs="Times New Roman"/>
                <w:sz w:val="24"/>
                <w:szCs w:val="24"/>
              </w:rPr>
              <w:t>Etap I – zatwierdzenie rozwiązań koncepcyjnych wraz z przygotowaniem materiałów niezbędnych do uzyskania decyzji środowiskowej w terminie</w:t>
            </w:r>
          </w:p>
        </w:tc>
        <w:tc>
          <w:tcPr>
            <w:tcW w:w="4111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50" w:rsidRPr="008A2496" w:rsidTr="009D1450">
        <w:trPr>
          <w:trHeight w:val="461"/>
        </w:trPr>
        <w:tc>
          <w:tcPr>
            <w:tcW w:w="747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2" w:type="dxa"/>
            <w:vAlign w:val="center"/>
          </w:tcPr>
          <w:p w:rsidR="009D1450" w:rsidRPr="00DF7753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3">
              <w:rPr>
                <w:rFonts w:ascii="Times New Roman" w:hAnsi="Times New Roman" w:cs="Times New Roman"/>
                <w:sz w:val="24"/>
                <w:szCs w:val="24"/>
              </w:rPr>
              <w:t>Etap II - przygotowanie i złożenie materiałów niezbędnych do uzyskania decyzji ZRID w terminie do 10 miesięcy od dnia zawarcia umowy.</w:t>
            </w:r>
          </w:p>
        </w:tc>
        <w:tc>
          <w:tcPr>
            <w:tcW w:w="4111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50" w:rsidRPr="008A2496" w:rsidTr="009D1450">
        <w:trPr>
          <w:trHeight w:val="482"/>
        </w:trPr>
        <w:tc>
          <w:tcPr>
            <w:tcW w:w="747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2" w:type="dxa"/>
            <w:vAlign w:val="center"/>
          </w:tcPr>
          <w:p w:rsidR="009D1450" w:rsidRPr="00DF7753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53">
              <w:rPr>
                <w:rFonts w:ascii="Times New Roman" w:hAnsi="Times New Roman" w:cs="Times New Roman"/>
                <w:sz w:val="24"/>
                <w:szCs w:val="24"/>
              </w:rPr>
              <w:t>Etap III – przygotowanie dokumentacji kosztorysowo - wykonawczej w terminie do 14 miesięcy od dnia zawarcia umowy.</w:t>
            </w:r>
          </w:p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50" w:rsidRPr="008A2496" w:rsidTr="009D1450">
        <w:trPr>
          <w:trHeight w:val="482"/>
        </w:trPr>
        <w:tc>
          <w:tcPr>
            <w:tcW w:w="747" w:type="dxa"/>
            <w:vAlign w:val="center"/>
          </w:tcPr>
          <w:p w:rsidR="009D1450" w:rsidRPr="008A2496" w:rsidRDefault="009D1450" w:rsidP="00C80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02" w:type="dxa"/>
            <w:vAlign w:val="center"/>
          </w:tcPr>
          <w:p w:rsidR="009D1450" w:rsidRPr="008A2496" w:rsidRDefault="009D1450" w:rsidP="00C805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4111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9D1450" w:rsidRPr="008A2496" w:rsidRDefault="009D1450" w:rsidP="00C8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96" w:rsidRPr="001D533C" w:rsidRDefault="00024AFB" w:rsidP="00FF64F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</w:t>
      </w:r>
      <w:r w:rsidR="001D533C" w:rsidRPr="001D533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pracow</w:t>
      </w:r>
      <w:r w:rsidR="001D533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anie</w:t>
      </w:r>
      <w:r w:rsidR="001D533C" w:rsidRPr="001D533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1D533C" w:rsidRPr="001D533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dokumentacji projektowo – kosztorysowej na budowę drogi gminnej łączącej ul. Kenara, ul. Płowiecką, ul. Konopnickiej z drogą wojewódzką nr 886 - łącznikiem do obwodnicy miasta Sanoka DK nr 28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</w:p>
    <w:p w:rsidR="008A2496" w:rsidRDefault="008A2496" w:rsidP="0093604F">
      <w:pPr>
        <w:rPr>
          <w:rFonts w:ascii="Times New Roman" w:hAnsi="Times New Roman" w:cs="Times New Roman"/>
          <w:sz w:val="24"/>
          <w:szCs w:val="24"/>
        </w:rPr>
      </w:pPr>
    </w:p>
    <w:p w:rsidR="009D1450" w:rsidRDefault="009D1450" w:rsidP="0093604F">
      <w:pPr>
        <w:rPr>
          <w:rFonts w:ascii="Times New Roman" w:hAnsi="Times New Roman" w:cs="Times New Roman"/>
          <w:sz w:val="24"/>
          <w:szCs w:val="24"/>
        </w:rPr>
      </w:pPr>
    </w:p>
    <w:p w:rsidR="009D1450" w:rsidRDefault="009D1450" w:rsidP="0093604F">
      <w:pPr>
        <w:rPr>
          <w:rFonts w:ascii="Times New Roman" w:hAnsi="Times New Roman" w:cs="Times New Roman"/>
          <w:sz w:val="24"/>
          <w:szCs w:val="24"/>
        </w:rPr>
      </w:pPr>
    </w:p>
    <w:p w:rsidR="009D1450" w:rsidRDefault="009D1450" w:rsidP="0093604F">
      <w:pPr>
        <w:rPr>
          <w:rFonts w:ascii="Times New Roman" w:hAnsi="Times New Roman" w:cs="Times New Roman"/>
          <w:sz w:val="24"/>
          <w:szCs w:val="24"/>
        </w:rPr>
      </w:pPr>
    </w:p>
    <w:p w:rsidR="009D1450" w:rsidRDefault="009D1450" w:rsidP="0093604F">
      <w:pPr>
        <w:rPr>
          <w:rFonts w:ascii="Times New Roman" w:hAnsi="Times New Roman" w:cs="Times New Roman"/>
          <w:sz w:val="24"/>
          <w:szCs w:val="24"/>
        </w:rPr>
      </w:pPr>
    </w:p>
    <w:p w:rsidR="009D1450" w:rsidRDefault="009D1450" w:rsidP="0093604F">
      <w:pPr>
        <w:rPr>
          <w:rFonts w:ascii="Times New Roman" w:hAnsi="Times New Roman" w:cs="Times New Roman"/>
          <w:sz w:val="24"/>
          <w:szCs w:val="24"/>
        </w:rPr>
      </w:pPr>
    </w:p>
    <w:p w:rsidR="00FF64FD" w:rsidRPr="0093604F" w:rsidRDefault="00381CE1" w:rsidP="00936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FE612E">
        <w:rPr>
          <w:rFonts w:ascii="Times New Roman" w:hAnsi="Times New Roman" w:cs="Times New Roman"/>
          <w:sz w:val="24"/>
          <w:szCs w:val="24"/>
        </w:rPr>
        <w:t xml:space="preserve"> cenowy musi być spójny z formularzem ofertowym i stanowi jego uzupełnienie. </w:t>
      </w:r>
    </w:p>
    <w:sectPr w:rsidR="00FF64FD" w:rsidRPr="0093604F" w:rsidSect="008A24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04EA"/>
    <w:multiLevelType w:val="hybridMultilevel"/>
    <w:tmpl w:val="E146D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96"/>
    <w:rsid w:val="00024AFB"/>
    <w:rsid w:val="00026E76"/>
    <w:rsid w:val="00140828"/>
    <w:rsid w:val="001D533C"/>
    <w:rsid w:val="00381CE1"/>
    <w:rsid w:val="003C51E1"/>
    <w:rsid w:val="005F30D5"/>
    <w:rsid w:val="006E320A"/>
    <w:rsid w:val="008A2496"/>
    <w:rsid w:val="0093604F"/>
    <w:rsid w:val="009D1450"/>
    <w:rsid w:val="00C8053B"/>
    <w:rsid w:val="00D17A3C"/>
    <w:rsid w:val="00D76833"/>
    <w:rsid w:val="00DF7753"/>
    <w:rsid w:val="00E579AA"/>
    <w:rsid w:val="00F32CCB"/>
    <w:rsid w:val="00F831A0"/>
    <w:rsid w:val="00FE612E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0BD63-F329-490D-AC75-BD4290AD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Maślany</dc:creator>
  <cp:keywords/>
  <dc:description/>
  <cp:lastModifiedBy>Marta MP. Przybysz</cp:lastModifiedBy>
  <cp:revision>10</cp:revision>
  <cp:lastPrinted>2021-03-10T13:48:00Z</cp:lastPrinted>
  <dcterms:created xsi:type="dcterms:W3CDTF">2021-03-10T11:51:00Z</dcterms:created>
  <dcterms:modified xsi:type="dcterms:W3CDTF">2022-03-17T07:40:00Z</dcterms:modified>
</cp:coreProperties>
</file>