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A19F" w14:textId="6179512E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351BA7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6E3690D9" w14:textId="77777777" w:rsidR="00351BA7" w:rsidRDefault="00AD043B" w:rsidP="008A1972">
      <w:pPr>
        <w:keepNext/>
        <w:keepLines/>
        <w:jc w:val="both"/>
        <w:outlineLvl w:val="3"/>
        <w:rPr>
          <w:color w:val="000000"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351BA7" w:rsidRPr="00351BA7">
        <w:rPr>
          <w:rFonts w:eastAsia="Arial"/>
          <w:b/>
          <w:color w:val="000000"/>
          <w:szCs w:val="24"/>
        </w:rPr>
        <w:t>„</w:t>
      </w:r>
      <w:bookmarkStart w:id="0" w:name="_Hlk94090913"/>
      <w:r w:rsidR="00351BA7" w:rsidRPr="00351BA7">
        <w:rPr>
          <w:rFonts w:eastAsia="Calibri"/>
          <w:b/>
          <w:bCs/>
          <w:color w:val="000000"/>
          <w:szCs w:val="24"/>
          <w:lang w:eastAsia="en-US"/>
        </w:rPr>
        <w:t xml:space="preserve">Opracowanie dokumentu </w:t>
      </w:r>
      <w:r w:rsidR="00351BA7" w:rsidRPr="00351BA7">
        <w:rPr>
          <w:rFonts w:eastAsia="Calibri"/>
          <w:b/>
          <w:bCs/>
          <w:i/>
          <w:iCs/>
          <w:color w:val="000000"/>
          <w:szCs w:val="24"/>
          <w:lang w:eastAsia="en-US"/>
        </w:rPr>
        <w:t xml:space="preserve">pn. „Plan Zrównoważonej Mobilności 2030+ </w:t>
      </w:r>
      <w:r w:rsidR="00351BA7" w:rsidRPr="00351BA7">
        <w:rPr>
          <w:rFonts w:eastAsia="Calibri"/>
          <w:b/>
          <w:bCs/>
          <w:i/>
          <w:color w:val="000000"/>
          <w:szCs w:val="24"/>
          <w:lang w:eastAsia="en-US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351BA7" w:rsidRPr="00351BA7">
        <w:rPr>
          <w:rFonts w:eastAsia="Calibri"/>
          <w:b/>
          <w:bCs/>
          <w:i/>
          <w:iCs/>
          <w:color w:val="000000"/>
          <w:szCs w:val="24"/>
          <w:lang w:eastAsia="en-US"/>
        </w:rPr>
        <w:t>"</w:t>
      </w:r>
      <w:bookmarkEnd w:id="0"/>
      <w:r w:rsidR="00351BA7" w:rsidRPr="00351BA7">
        <w:rPr>
          <w:rFonts w:eastAsia="Arial"/>
          <w:b/>
          <w:bCs/>
          <w:color w:val="000000"/>
          <w:szCs w:val="24"/>
        </w:rPr>
        <w:t>”</w:t>
      </w:r>
      <w:r w:rsidR="00351BA7" w:rsidRPr="00351BA7">
        <w:rPr>
          <w:rFonts w:eastAsia="Arial"/>
          <w:b/>
          <w:color w:val="000000"/>
          <w:szCs w:val="24"/>
        </w:rPr>
        <w:t xml:space="preserve"> </w:t>
      </w:r>
      <w:r w:rsidR="00882AE2">
        <w:rPr>
          <w:color w:val="000000"/>
          <w:szCs w:val="24"/>
        </w:rPr>
        <w:t>,</w:t>
      </w:r>
    </w:p>
    <w:p w14:paraId="2DB7A3AE" w14:textId="3E5FCD3E" w:rsidR="00CF1E1D" w:rsidRPr="00351BA7" w:rsidRDefault="00AD043B" w:rsidP="008A1972">
      <w:pPr>
        <w:keepNext/>
        <w:keepLines/>
        <w:jc w:val="both"/>
        <w:outlineLvl w:val="3"/>
        <w:rPr>
          <w:rFonts w:eastAsia="Arial"/>
          <w:b/>
          <w:color w:val="000000"/>
          <w:szCs w:val="24"/>
        </w:rPr>
      </w:pP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FF4E" w14:textId="77777777" w:rsidR="00050F95" w:rsidRDefault="00050F95">
      <w:r>
        <w:separator/>
      </w:r>
    </w:p>
  </w:endnote>
  <w:endnote w:type="continuationSeparator" w:id="0">
    <w:p w14:paraId="57A2D428" w14:textId="77777777" w:rsidR="00050F95" w:rsidRDefault="000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56EF" w14:textId="77777777" w:rsidR="00050F95" w:rsidRDefault="00050F95">
      <w:r>
        <w:separator/>
      </w:r>
    </w:p>
  </w:footnote>
  <w:footnote w:type="continuationSeparator" w:id="0">
    <w:p w14:paraId="3F66173D" w14:textId="77777777" w:rsidR="00050F95" w:rsidRDefault="000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0F95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69A2"/>
    <w:rsid w:val="00342FF9"/>
    <w:rsid w:val="00351BA7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3561B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0A16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Ordon-Harłacz</cp:lastModifiedBy>
  <cp:revision>10</cp:revision>
  <dcterms:created xsi:type="dcterms:W3CDTF">2021-06-15T15:24:00Z</dcterms:created>
  <dcterms:modified xsi:type="dcterms:W3CDTF">2022-01-26T11:30:00Z</dcterms:modified>
</cp:coreProperties>
</file>